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55770" w14:textId="085EBAB9" w:rsidR="00F302A5" w:rsidRPr="008E1946" w:rsidRDefault="007801E7" w:rsidP="00F302A5">
      <w:pPr>
        <w:rPr>
          <w:rFonts w:asciiTheme="minorHAnsi" w:hAnsiTheme="minorHAnsi" w:cstheme="minorHAnsi"/>
          <w:sz w:val="22"/>
          <w:szCs w:val="22"/>
        </w:rPr>
      </w:pPr>
      <w:r w:rsidRPr="008E1946">
        <w:rPr>
          <w:rFonts w:asciiTheme="minorHAnsi" w:hAnsiTheme="minorHAnsi" w:cstheme="minorHAnsi"/>
          <w:sz w:val="22"/>
          <w:szCs w:val="22"/>
        </w:rPr>
        <w:t xml:space="preserve">Datum: </w:t>
      </w:r>
      <w:r w:rsidR="00BA7991" w:rsidRPr="008E1946">
        <w:rPr>
          <w:rFonts w:asciiTheme="minorHAnsi" w:hAnsiTheme="minorHAnsi" w:cstheme="minorHAnsi"/>
          <w:sz w:val="22"/>
          <w:szCs w:val="22"/>
        </w:rPr>
        <w:t>19. marec</w:t>
      </w:r>
      <w:r w:rsidRPr="008E1946">
        <w:rPr>
          <w:rFonts w:asciiTheme="minorHAnsi" w:hAnsiTheme="minorHAnsi" w:cstheme="minorHAnsi"/>
          <w:sz w:val="22"/>
          <w:szCs w:val="22"/>
        </w:rPr>
        <w:t xml:space="preserve"> 20</w:t>
      </w:r>
      <w:r w:rsidR="00811C60" w:rsidRPr="008E1946">
        <w:rPr>
          <w:rFonts w:asciiTheme="minorHAnsi" w:hAnsiTheme="minorHAnsi" w:cstheme="minorHAnsi"/>
          <w:sz w:val="22"/>
          <w:szCs w:val="22"/>
        </w:rPr>
        <w:t>20</w:t>
      </w:r>
    </w:p>
    <w:p w14:paraId="4045D5A8" w14:textId="4BDF1D3E" w:rsidR="0092514A" w:rsidRPr="008E1946" w:rsidRDefault="007801E7" w:rsidP="00D8287B">
      <w:pPr>
        <w:ind w:right="-2"/>
        <w:rPr>
          <w:rFonts w:asciiTheme="minorHAnsi" w:hAnsiTheme="minorHAnsi" w:cstheme="minorHAnsi"/>
          <w:sz w:val="22"/>
          <w:szCs w:val="22"/>
        </w:rPr>
      </w:pPr>
      <w:r w:rsidRPr="008E1946">
        <w:rPr>
          <w:rFonts w:asciiTheme="minorHAnsi" w:hAnsiTheme="minorHAnsi" w:cstheme="minorHAnsi"/>
          <w:sz w:val="22"/>
          <w:szCs w:val="22"/>
        </w:rPr>
        <w:t xml:space="preserve">Štev.: </w:t>
      </w:r>
      <w:r w:rsidR="00D4046E" w:rsidRPr="008E1946">
        <w:rPr>
          <w:rFonts w:asciiTheme="minorHAnsi" w:hAnsiTheme="minorHAnsi" w:cstheme="minorHAnsi"/>
          <w:sz w:val="22"/>
          <w:szCs w:val="22"/>
        </w:rPr>
        <w:t>167</w:t>
      </w:r>
      <w:r w:rsidRPr="008E1946">
        <w:rPr>
          <w:rFonts w:asciiTheme="minorHAnsi" w:hAnsiTheme="minorHAnsi" w:cstheme="minorHAnsi"/>
          <w:sz w:val="22"/>
          <w:szCs w:val="22"/>
        </w:rPr>
        <w:t>/20</w:t>
      </w:r>
      <w:r w:rsidR="00811C60" w:rsidRPr="008E1946">
        <w:rPr>
          <w:rFonts w:asciiTheme="minorHAnsi" w:hAnsiTheme="minorHAnsi" w:cstheme="minorHAnsi"/>
          <w:sz w:val="22"/>
          <w:szCs w:val="22"/>
        </w:rPr>
        <w:t>20</w:t>
      </w:r>
    </w:p>
    <w:p w14:paraId="467A0B96" w14:textId="51C8C455" w:rsidR="00CF5102" w:rsidRPr="008E1946" w:rsidRDefault="00CF5102" w:rsidP="00CF5102">
      <w:pPr>
        <w:rPr>
          <w:rFonts w:asciiTheme="minorHAnsi" w:hAnsiTheme="minorHAnsi" w:cstheme="minorHAnsi"/>
          <w:sz w:val="22"/>
          <w:szCs w:val="22"/>
        </w:rPr>
      </w:pPr>
    </w:p>
    <w:p w14:paraId="7BBBB0F6" w14:textId="77777777" w:rsidR="0054196A" w:rsidRPr="008E1946" w:rsidRDefault="0054196A" w:rsidP="0054196A">
      <w:pPr>
        <w:rPr>
          <w:rFonts w:asciiTheme="minorHAnsi" w:hAnsiTheme="minorHAnsi" w:cstheme="minorHAnsi"/>
          <w:b/>
          <w:bCs/>
          <w:sz w:val="22"/>
          <w:szCs w:val="22"/>
        </w:rPr>
      </w:pPr>
      <w:r w:rsidRPr="008E1946">
        <w:rPr>
          <w:rFonts w:asciiTheme="minorHAnsi" w:hAnsiTheme="minorHAnsi" w:cstheme="minorHAnsi"/>
          <w:b/>
          <w:bCs/>
          <w:sz w:val="22"/>
          <w:szCs w:val="22"/>
        </w:rPr>
        <w:t>Vlada Republike Slovenije</w:t>
      </w:r>
    </w:p>
    <w:p w14:paraId="6A80C5A0" w14:textId="77777777" w:rsidR="0054196A" w:rsidRPr="008E1946" w:rsidRDefault="0054196A" w:rsidP="0054196A">
      <w:pPr>
        <w:rPr>
          <w:rFonts w:asciiTheme="minorHAnsi" w:hAnsiTheme="minorHAnsi" w:cstheme="minorHAnsi"/>
          <w:b/>
          <w:bCs/>
          <w:sz w:val="22"/>
          <w:szCs w:val="22"/>
        </w:rPr>
      </w:pPr>
      <w:r w:rsidRPr="008E1946">
        <w:rPr>
          <w:rFonts w:asciiTheme="minorHAnsi" w:hAnsiTheme="minorHAnsi" w:cstheme="minorHAnsi"/>
          <w:b/>
          <w:bCs/>
          <w:sz w:val="22"/>
          <w:szCs w:val="22"/>
        </w:rPr>
        <w:t>Gregorčičeva 20, 25</w:t>
      </w:r>
    </w:p>
    <w:p w14:paraId="692A797E" w14:textId="77777777" w:rsidR="0054196A" w:rsidRPr="008E1946" w:rsidRDefault="0054196A" w:rsidP="0054196A">
      <w:pPr>
        <w:rPr>
          <w:rFonts w:asciiTheme="minorHAnsi" w:hAnsiTheme="minorHAnsi" w:cstheme="minorHAnsi"/>
          <w:b/>
          <w:bCs/>
          <w:sz w:val="22"/>
          <w:szCs w:val="22"/>
        </w:rPr>
      </w:pPr>
      <w:r w:rsidRPr="008E1946">
        <w:rPr>
          <w:rFonts w:asciiTheme="minorHAnsi" w:hAnsiTheme="minorHAnsi" w:cstheme="minorHAnsi"/>
          <w:b/>
          <w:bCs/>
          <w:sz w:val="22"/>
          <w:szCs w:val="22"/>
        </w:rPr>
        <w:t>1000 Ljubljana</w:t>
      </w:r>
    </w:p>
    <w:p w14:paraId="50E20B36" w14:textId="3E45B2B6" w:rsidR="00D51E00" w:rsidRPr="008E1946" w:rsidRDefault="00DF6AA7" w:rsidP="0054196A">
      <w:pPr>
        <w:rPr>
          <w:rStyle w:val="Hiperpovezava"/>
          <w:rFonts w:asciiTheme="minorHAnsi" w:hAnsiTheme="minorHAnsi" w:cstheme="minorHAnsi"/>
          <w:b/>
          <w:bCs/>
          <w:sz w:val="22"/>
          <w:szCs w:val="22"/>
        </w:rPr>
      </w:pPr>
      <w:hyperlink r:id="rId8" w:history="1">
        <w:r w:rsidR="0054196A" w:rsidRPr="008E1946">
          <w:rPr>
            <w:rStyle w:val="Hiperpovezava"/>
            <w:rFonts w:asciiTheme="minorHAnsi" w:hAnsiTheme="minorHAnsi" w:cstheme="minorHAnsi"/>
            <w:b/>
            <w:bCs/>
            <w:sz w:val="22"/>
            <w:szCs w:val="22"/>
          </w:rPr>
          <w:t>gp.gs@gov.si</w:t>
        </w:r>
      </w:hyperlink>
    </w:p>
    <w:p w14:paraId="12E5B461" w14:textId="1145B2ED" w:rsidR="00B6041D" w:rsidRPr="008E1946" w:rsidRDefault="00B6041D" w:rsidP="0054196A">
      <w:pPr>
        <w:rPr>
          <w:rStyle w:val="Hiperpovezava"/>
          <w:rFonts w:asciiTheme="minorHAnsi" w:hAnsiTheme="minorHAnsi" w:cstheme="minorHAnsi"/>
          <w:b/>
          <w:bCs/>
          <w:sz w:val="22"/>
          <w:szCs w:val="22"/>
        </w:rPr>
      </w:pPr>
    </w:p>
    <w:p w14:paraId="76B0D076" w14:textId="77777777" w:rsidR="00B6041D" w:rsidRPr="008E1946" w:rsidRDefault="00B6041D" w:rsidP="00B6041D">
      <w:pPr>
        <w:rPr>
          <w:rFonts w:asciiTheme="minorHAnsi" w:hAnsiTheme="minorHAnsi" w:cstheme="minorHAnsi"/>
          <w:b/>
          <w:bCs/>
          <w:sz w:val="22"/>
          <w:szCs w:val="22"/>
        </w:rPr>
      </w:pPr>
      <w:r w:rsidRPr="008E1946">
        <w:rPr>
          <w:rFonts w:asciiTheme="minorHAnsi" w:hAnsiTheme="minorHAnsi" w:cstheme="minorHAnsi"/>
          <w:b/>
          <w:bCs/>
          <w:sz w:val="22"/>
          <w:szCs w:val="22"/>
        </w:rPr>
        <w:t>Ministrstvo za gospodarski razvoj in tehnologijo</w:t>
      </w:r>
    </w:p>
    <w:p w14:paraId="671B710B" w14:textId="77777777" w:rsidR="00B6041D" w:rsidRPr="008E1946" w:rsidRDefault="00B6041D" w:rsidP="00B6041D">
      <w:pPr>
        <w:rPr>
          <w:rFonts w:asciiTheme="minorHAnsi" w:hAnsiTheme="minorHAnsi" w:cstheme="minorHAnsi"/>
          <w:b/>
          <w:bCs/>
          <w:sz w:val="22"/>
          <w:szCs w:val="22"/>
        </w:rPr>
      </w:pPr>
      <w:r w:rsidRPr="008E1946">
        <w:rPr>
          <w:rFonts w:asciiTheme="minorHAnsi" w:hAnsiTheme="minorHAnsi" w:cstheme="minorHAnsi"/>
          <w:b/>
          <w:bCs/>
          <w:sz w:val="22"/>
          <w:szCs w:val="22"/>
        </w:rPr>
        <w:t>Kotnikova ulica 5</w:t>
      </w:r>
    </w:p>
    <w:p w14:paraId="75865AFC" w14:textId="4B048C8C" w:rsidR="00B6041D" w:rsidRPr="008E1946" w:rsidRDefault="00B6041D" w:rsidP="00B6041D">
      <w:pPr>
        <w:rPr>
          <w:rFonts w:asciiTheme="minorHAnsi" w:hAnsiTheme="minorHAnsi" w:cstheme="minorHAnsi"/>
          <w:b/>
          <w:bCs/>
          <w:sz w:val="22"/>
          <w:szCs w:val="22"/>
        </w:rPr>
      </w:pPr>
      <w:r w:rsidRPr="008E1946">
        <w:rPr>
          <w:rFonts w:asciiTheme="minorHAnsi" w:hAnsiTheme="minorHAnsi" w:cstheme="minorHAnsi"/>
          <w:b/>
          <w:bCs/>
          <w:sz w:val="22"/>
          <w:szCs w:val="22"/>
        </w:rPr>
        <w:t>1000 Ljubljana</w:t>
      </w:r>
    </w:p>
    <w:p w14:paraId="0890BFC3" w14:textId="4F7D8F6F" w:rsidR="004A1232" w:rsidRPr="008E1946" w:rsidRDefault="00DF6AA7" w:rsidP="00B6041D">
      <w:pPr>
        <w:rPr>
          <w:rFonts w:asciiTheme="minorHAnsi" w:hAnsiTheme="minorHAnsi" w:cstheme="minorHAnsi"/>
          <w:b/>
          <w:bCs/>
          <w:sz w:val="22"/>
          <w:szCs w:val="22"/>
        </w:rPr>
      </w:pPr>
      <w:hyperlink r:id="rId9" w:history="1">
        <w:r w:rsidR="004A1232" w:rsidRPr="008E1946">
          <w:rPr>
            <w:rStyle w:val="Hiperpovezava"/>
            <w:rFonts w:asciiTheme="minorHAnsi" w:hAnsiTheme="minorHAnsi" w:cstheme="minorHAnsi"/>
            <w:b/>
            <w:bCs/>
            <w:sz w:val="22"/>
            <w:szCs w:val="22"/>
          </w:rPr>
          <w:t>gp.mgrt@gov.si</w:t>
        </w:r>
      </w:hyperlink>
    </w:p>
    <w:p w14:paraId="30166E0A" w14:textId="77777777" w:rsidR="0054196A" w:rsidRPr="008E1946" w:rsidRDefault="0054196A" w:rsidP="0054196A">
      <w:pPr>
        <w:rPr>
          <w:rFonts w:asciiTheme="minorHAnsi" w:hAnsiTheme="minorHAnsi" w:cstheme="minorHAnsi"/>
          <w:sz w:val="22"/>
          <w:szCs w:val="22"/>
        </w:rPr>
      </w:pPr>
    </w:p>
    <w:p w14:paraId="538C308B" w14:textId="77777777" w:rsidR="0054196A" w:rsidRPr="008E1946" w:rsidRDefault="0054196A" w:rsidP="00CF5102">
      <w:pPr>
        <w:jc w:val="both"/>
        <w:rPr>
          <w:rFonts w:asciiTheme="minorHAnsi" w:hAnsiTheme="minorHAnsi" w:cstheme="minorHAnsi"/>
          <w:b/>
          <w:sz w:val="22"/>
          <w:szCs w:val="22"/>
        </w:rPr>
      </w:pPr>
    </w:p>
    <w:p w14:paraId="3E0B9542" w14:textId="37F80769" w:rsidR="00F026E8" w:rsidRPr="008E1946" w:rsidRDefault="00CF5102" w:rsidP="003837A5">
      <w:pPr>
        <w:pStyle w:val="Navadensplet"/>
        <w:spacing w:before="0" w:beforeAutospacing="0" w:after="360" w:afterAutospacing="0"/>
        <w:ind w:left="851" w:hanging="851"/>
        <w:textAlignment w:val="baseline"/>
        <w:rPr>
          <w:rFonts w:asciiTheme="minorHAnsi" w:hAnsiTheme="minorHAnsi" w:cstheme="minorHAnsi"/>
          <w:b/>
          <w:sz w:val="22"/>
          <w:szCs w:val="22"/>
        </w:rPr>
      </w:pPr>
      <w:r w:rsidRPr="008E1946">
        <w:rPr>
          <w:rFonts w:asciiTheme="minorHAnsi" w:hAnsiTheme="minorHAnsi" w:cstheme="minorHAnsi"/>
          <w:b/>
          <w:sz w:val="22"/>
          <w:szCs w:val="22"/>
        </w:rPr>
        <w:t xml:space="preserve">ZADEVA: </w:t>
      </w:r>
      <w:r w:rsidR="00F026E8" w:rsidRPr="008E1946">
        <w:rPr>
          <w:rFonts w:asciiTheme="minorHAnsi" w:hAnsiTheme="minorHAnsi" w:cstheme="minorHAnsi"/>
          <w:b/>
          <w:sz w:val="22"/>
          <w:szCs w:val="22"/>
        </w:rPr>
        <w:t>Dopolnitev Odloka o začasni prepovedi ponujanja in prodajanja blaga in storitev potrošnikom v Republiki Sloveniji</w:t>
      </w:r>
      <w:r w:rsidR="001420D8" w:rsidRPr="008E1946">
        <w:rPr>
          <w:rFonts w:asciiTheme="minorHAnsi" w:hAnsiTheme="minorHAnsi" w:cstheme="minorHAnsi"/>
          <w:b/>
          <w:sz w:val="22"/>
          <w:szCs w:val="22"/>
        </w:rPr>
        <w:t xml:space="preserve"> </w:t>
      </w:r>
      <w:r w:rsidR="003837A5" w:rsidRPr="008E1946">
        <w:rPr>
          <w:rFonts w:asciiTheme="minorHAnsi" w:hAnsiTheme="minorHAnsi" w:cstheme="minorHAnsi"/>
          <w:b/>
          <w:sz w:val="22"/>
          <w:szCs w:val="22"/>
        </w:rPr>
        <w:t>–</w:t>
      </w:r>
      <w:r w:rsidR="001420D8" w:rsidRPr="008E1946">
        <w:rPr>
          <w:rFonts w:asciiTheme="minorHAnsi" w:hAnsiTheme="minorHAnsi" w:cstheme="minorHAnsi"/>
          <w:b/>
          <w:sz w:val="22"/>
          <w:szCs w:val="22"/>
        </w:rPr>
        <w:t xml:space="preserve"> </w:t>
      </w:r>
      <w:r w:rsidR="00B76563" w:rsidRPr="008E1946">
        <w:rPr>
          <w:rFonts w:asciiTheme="minorHAnsi" w:hAnsiTheme="minorHAnsi" w:cstheme="minorHAnsi"/>
          <w:b/>
          <w:sz w:val="22"/>
          <w:szCs w:val="22"/>
        </w:rPr>
        <w:t>poziv za spremembo</w:t>
      </w:r>
    </w:p>
    <w:p w14:paraId="6AD3D9AE" w14:textId="1BAF9194" w:rsidR="00CF5102" w:rsidRPr="008E1946" w:rsidRDefault="001420D8" w:rsidP="00CF5102">
      <w:pPr>
        <w:rPr>
          <w:rFonts w:asciiTheme="minorHAnsi" w:hAnsiTheme="minorHAnsi" w:cstheme="minorHAnsi"/>
          <w:b/>
          <w:sz w:val="22"/>
          <w:szCs w:val="22"/>
        </w:rPr>
      </w:pPr>
      <w:r w:rsidRPr="008E1946">
        <w:rPr>
          <w:rFonts w:asciiTheme="minorHAnsi" w:hAnsiTheme="minorHAnsi" w:cstheme="minorHAnsi"/>
          <w:b/>
          <w:sz w:val="22"/>
          <w:szCs w:val="22"/>
        </w:rPr>
        <w:t>Spoštovani ministri</w:t>
      </w:r>
      <w:r w:rsidR="007157DB" w:rsidRPr="008E1946">
        <w:rPr>
          <w:rFonts w:asciiTheme="minorHAnsi" w:hAnsiTheme="minorHAnsi" w:cstheme="minorHAnsi"/>
          <w:b/>
          <w:sz w:val="22"/>
          <w:szCs w:val="22"/>
        </w:rPr>
        <w:t xml:space="preserve"> </w:t>
      </w:r>
      <w:r w:rsidR="00E039B5" w:rsidRPr="008E1946">
        <w:rPr>
          <w:rFonts w:asciiTheme="minorHAnsi" w:hAnsiTheme="minorHAnsi" w:cstheme="minorHAnsi"/>
          <w:b/>
          <w:sz w:val="22"/>
          <w:szCs w:val="22"/>
        </w:rPr>
        <w:t>-</w:t>
      </w:r>
      <w:r w:rsidRPr="008E1946">
        <w:rPr>
          <w:rFonts w:asciiTheme="minorHAnsi" w:hAnsiTheme="minorHAnsi" w:cstheme="minorHAnsi"/>
          <w:b/>
          <w:sz w:val="22"/>
          <w:szCs w:val="22"/>
        </w:rPr>
        <w:t xml:space="preserve"> predstavniki Vlade RS</w:t>
      </w:r>
      <w:r w:rsidR="00E039B5" w:rsidRPr="008E1946">
        <w:rPr>
          <w:rFonts w:asciiTheme="minorHAnsi" w:hAnsiTheme="minorHAnsi" w:cstheme="minorHAnsi"/>
          <w:b/>
          <w:sz w:val="22"/>
          <w:szCs w:val="22"/>
        </w:rPr>
        <w:t>,</w:t>
      </w:r>
    </w:p>
    <w:p w14:paraId="4C126B91" w14:textId="79B57888" w:rsidR="00E039B5" w:rsidRPr="008E1946" w:rsidRDefault="00E039B5" w:rsidP="00CF5102">
      <w:pPr>
        <w:rPr>
          <w:rFonts w:asciiTheme="minorHAnsi" w:hAnsiTheme="minorHAnsi" w:cstheme="minorHAnsi"/>
          <w:b/>
          <w:sz w:val="22"/>
          <w:szCs w:val="22"/>
        </w:rPr>
      </w:pPr>
    </w:p>
    <w:p w14:paraId="41DDF7F6" w14:textId="72ADE27B" w:rsidR="00E039B5" w:rsidRPr="00335CDA" w:rsidRDefault="00502E87" w:rsidP="0001016E">
      <w:pPr>
        <w:jc w:val="both"/>
        <w:rPr>
          <w:rFonts w:asciiTheme="minorHAnsi" w:hAnsiTheme="minorHAnsi" w:cstheme="minorHAnsi"/>
          <w:sz w:val="22"/>
          <w:szCs w:val="22"/>
        </w:rPr>
      </w:pPr>
      <w:r>
        <w:rPr>
          <w:rFonts w:asciiTheme="minorHAnsi" w:hAnsiTheme="minorHAnsi" w:cstheme="minorHAnsi"/>
          <w:bCs/>
          <w:sz w:val="22"/>
          <w:szCs w:val="22"/>
        </w:rPr>
        <w:t>m</w:t>
      </w:r>
      <w:r w:rsidR="005669D2">
        <w:rPr>
          <w:rFonts w:asciiTheme="minorHAnsi" w:hAnsiTheme="minorHAnsi" w:cstheme="minorHAnsi"/>
          <w:bCs/>
          <w:sz w:val="22"/>
          <w:szCs w:val="22"/>
        </w:rPr>
        <w:t xml:space="preserve">ali trgovci </w:t>
      </w:r>
      <w:r w:rsidR="0001016E" w:rsidRPr="008E1946">
        <w:rPr>
          <w:rFonts w:asciiTheme="minorHAnsi" w:hAnsiTheme="minorHAnsi" w:cstheme="minorHAnsi"/>
          <w:bCs/>
          <w:sz w:val="22"/>
          <w:szCs w:val="22"/>
        </w:rPr>
        <w:t>s</w:t>
      </w:r>
      <w:r w:rsidR="00E039B5" w:rsidRPr="008E1946">
        <w:rPr>
          <w:rFonts w:asciiTheme="minorHAnsi" w:hAnsiTheme="minorHAnsi" w:cstheme="minorHAnsi"/>
          <w:bCs/>
          <w:sz w:val="22"/>
          <w:szCs w:val="22"/>
        </w:rPr>
        <w:t xml:space="preserve"> polnim razumevanjem sprejema</w:t>
      </w:r>
      <w:r w:rsidR="005669D2">
        <w:rPr>
          <w:rFonts w:asciiTheme="minorHAnsi" w:hAnsiTheme="minorHAnsi" w:cstheme="minorHAnsi"/>
          <w:bCs/>
          <w:sz w:val="22"/>
          <w:szCs w:val="22"/>
        </w:rPr>
        <w:t>jo</w:t>
      </w:r>
      <w:r w:rsidR="00E039B5" w:rsidRPr="008E1946">
        <w:rPr>
          <w:rFonts w:asciiTheme="minorHAnsi" w:hAnsiTheme="minorHAnsi" w:cstheme="minorHAnsi"/>
          <w:bCs/>
          <w:sz w:val="22"/>
          <w:szCs w:val="22"/>
        </w:rPr>
        <w:t xml:space="preserve"> ukrepe in prilagaja</w:t>
      </w:r>
      <w:r w:rsidR="005669D2">
        <w:rPr>
          <w:rFonts w:asciiTheme="minorHAnsi" w:hAnsiTheme="minorHAnsi" w:cstheme="minorHAnsi"/>
          <w:bCs/>
          <w:sz w:val="22"/>
          <w:szCs w:val="22"/>
        </w:rPr>
        <w:t>jo</w:t>
      </w:r>
      <w:r w:rsidR="00E039B5" w:rsidRPr="008E1946">
        <w:rPr>
          <w:rFonts w:asciiTheme="minorHAnsi" w:hAnsiTheme="minorHAnsi" w:cstheme="minorHAnsi"/>
          <w:bCs/>
          <w:sz w:val="22"/>
          <w:szCs w:val="22"/>
        </w:rPr>
        <w:t xml:space="preserve"> svoje poslovanje ukrepom, ki jih sprejemate z namenom zaščite vseh državljanov Republike Slovenije. </w:t>
      </w:r>
      <w:r w:rsidR="00624D0D" w:rsidRPr="008E1946">
        <w:rPr>
          <w:rFonts w:asciiTheme="minorHAnsi" w:hAnsiTheme="minorHAnsi" w:cstheme="minorHAnsi"/>
          <w:bCs/>
          <w:sz w:val="22"/>
          <w:szCs w:val="22"/>
        </w:rPr>
        <w:t xml:space="preserve">Ob </w:t>
      </w:r>
      <w:r w:rsidR="0001016E" w:rsidRPr="008E1946">
        <w:rPr>
          <w:rFonts w:asciiTheme="minorHAnsi" w:hAnsiTheme="minorHAnsi" w:cstheme="minorHAnsi"/>
          <w:color w:val="111111"/>
          <w:sz w:val="22"/>
          <w:szCs w:val="22"/>
        </w:rPr>
        <w:t xml:space="preserve">dopolnitvi Odloka o začasni </w:t>
      </w:r>
      <w:r w:rsidR="0001016E" w:rsidRPr="00335CDA">
        <w:rPr>
          <w:rFonts w:asciiTheme="minorHAnsi" w:hAnsiTheme="minorHAnsi" w:cstheme="minorHAnsi"/>
          <w:sz w:val="22"/>
          <w:szCs w:val="22"/>
        </w:rPr>
        <w:t>prepovedi ponujanja in prodajanja blaga in storitev potrošnikom v Republiki Sloveniji, pa so pogoji za izvajanje</w:t>
      </w:r>
      <w:r w:rsidR="005669D2" w:rsidRPr="00335CDA">
        <w:rPr>
          <w:rFonts w:asciiTheme="minorHAnsi" w:hAnsiTheme="minorHAnsi" w:cstheme="minorHAnsi"/>
          <w:sz w:val="22"/>
          <w:szCs w:val="22"/>
        </w:rPr>
        <w:t xml:space="preserve"> njihovega</w:t>
      </w:r>
      <w:r w:rsidR="0001016E" w:rsidRPr="00335CDA">
        <w:rPr>
          <w:rFonts w:asciiTheme="minorHAnsi" w:hAnsiTheme="minorHAnsi" w:cstheme="minorHAnsi"/>
          <w:sz w:val="22"/>
          <w:szCs w:val="22"/>
        </w:rPr>
        <w:t xml:space="preserve"> dela</w:t>
      </w:r>
      <w:r w:rsidR="005669D2" w:rsidRPr="00335CDA">
        <w:rPr>
          <w:rFonts w:asciiTheme="minorHAnsi" w:hAnsiTheme="minorHAnsi" w:cstheme="minorHAnsi"/>
          <w:sz w:val="22"/>
          <w:szCs w:val="22"/>
        </w:rPr>
        <w:t xml:space="preserve"> </w:t>
      </w:r>
      <w:r w:rsidR="0001016E" w:rsidRPr="00335CDA">
        <w:rPr>
          <w:rFonts w:asciiTheme="minorHAnsi" w:hAnsiTheme="minorHAnsi" w:cstheme="minorHAnsi"/>
          <w:sz w:val="22"/>
          <w:szCs w:val="22"/>
        </w:rPr>
        <w:t xml:space="preserve">postali </w:t>
      </w:r>
      <w:r w:rsidR="00812C2E" w:rsidRPr="00335CDA">
        <w:rPr>
          <w:rFonts w:asciiTheme="minorHAnsi" w:hAnsiTheme="minorHAnsi" w:cstheme="minorHAnsi"/>
          <w:sz w:val="22"/>
          <w:szCs w:val="22"/>
        </w:rPr>
        <w:t xml:space="preserve">resnično </w:t>
      </w:r>
      <w:r w:rsidR="0001016E" w:rsidRPr="00335CDA">
        <w:rPr>
          <w:rFonts w:asciiTheme="minorHAnsi" w:hAnsiTheme="minorHAnsi" w:cstheme="minorHAnsi"/>
          <w:sz w:val="22"/>
          <w:szCs w:val="22"/>
        </w:rPr>
        <w:t>nemogoči.</w:t>
      </w:r>
      <w:r w:rsidR="00DE446B" w:rsidRPr="00335CDA">
        <w:rPr>
          <w:rFonts w:asciiTheme="minorHAnsi" w:hAnsiTheme="minorHAnsi" w:cstheme="minorHAnsi"/>
          <w:sz w:val="22"/>
          <w:szCs w:val="22"/>
        </w:rPr>
        <w:t xml:space="preserve"> Mali trgovci lahko samo še zapre</w:t>
      </w:r>
      <w:r w:rsidR="005669D2" w:rsidRPr="00335CDA">
        <w:rPr>
          <w:rFonts w:asciiTheme="minorHAnsi" w:hAnsiTheme="minorHAnsi" w:cstheme="minorHAnsi"/>
          <w:sz w:val="22"/>
          <w:szCs w:val="22"/>
        </w:rPr>
        <w:t>j</w:t>
      </w:r>
      <w:r w:rsidR="00DE446B" w:rsidRPr="00335CDA">
        <w:rPr>
          <w:rFonts w:asciiTheme="minorHAnsi" w:hAnsiTheme="minorHAnsi" w:cstheme="minorHAnsi"/>
          <w:sz w:val="22"/>
          <w:szCs w:val="22"/>
        </w:rPr>
        <w:t>o vrata.</w:t>
      </w:r>
      <w:r w:rsidR="004701C3" w:rsidRPr="00335CDA">
        <w:rPr>
          <w:rFonts w:asciiTheme="minorHAnsi" w:hAnsiTheme="minorHAnsi" w:cstheme="minorHAnsi"/>
          <w:sz w:val="22"/>
          <w:szCs w:val="22"/>
        </w:rPr>
        <w:t xml:space="preserve"> S takšnim ukrepom malim trgovcem ostajajo zgolj stroški obratovanja, </w:t>
      </w:r>
      <w:r w:rsidR="000609F6" w:rsidRPr="00335CDA">
        <w:rPr>
          <w:rFonts w:asciiTheme="minorHAnsi" w:hAnsiTheme="minorHAnsi" w:cstheme="minorHAnsi"/>
          <w:sz w:val="22"/>
          <w:szCs w:val="22"/>
        </w:rPr>
        <w:t>ki se kopičijo in ne vemo</w:t>
      </w:r>
      <w:r w:rsidR="00E95A80" w:rsidRPr="00335CDA">
        <w:rPr>
          <w:rFonts w:asciiTheme="minorHAnsi" w:hAnsiTheme="minorHAnsi" w:cstheme="minorHAnsi"/>
          <w:sz w:val="22"/>
          <w:szCs w:val="22"/>
        </w:rPr>
        <w:t>,</w:t>
      </w:r>
      <w:r w:rsidR="000609F6" w:rsidRPr="00335CDA">
        <w:rPr>
          <w:rFonts w:asciiTheme="minorHAnsi" w:hAnsiTheme="minorHAnsi" w:cstheme="minorHAnsi"/>
          <w:sz w:val="22"/>
          <w:szCs w:val="22"/>
        </w:rPr>
        <w:t xml:space="preserve"> kako jih bodo </w:t>
      </w:r>
      <w:r w:rsidR="000E6628" w:rsidRPr="00335CDA">
        <w:rPr>
          <w:rFonts w:asciiTheme="minorHAnsi" w:hAnsiTheme="minorHAnsi" w:cstheme="minorHAnsi"/>
          <w:sz w:val="22"/>
          <w:szCs w:val="22"/>
        </w:rPr>
        <w:t>podjetja</w:t>
      </w:r>
      <w:r w:rsidR="000609F6" w:rsidRPr="00335CDA">
        <w:rPr>
          <w:rFonts w:asciiTheme="minorHAnsi" w:hAnsiTheme="minorHAnsi" w:cstheme="minorHAnsi"/>
          <w:sz w:val="22"/>
          <w:szCs w:val="22"/>
        </w:rPr>
        <w:t xml:space="preserve"> kril</w:t>
      </w:r>
      <w:r w:rsidR="000E6628" w:rsidRPr="00335CDA">
        <w:rPr>
          <w:rFonts w:asciiTheme="minorHAnsi" w:hAnsiTheme="minorHAnsi" w:cstheme="minorHAnsi"/>
          <w:sz w:val="22"/>
          <w:szCs w:val="22"/>
        </w:rPr>
        <w:t>a</w:t>
      </w:r>
      <w:r w:rsidR="00E95A80" w:rsidRPr="00335CDA">
        <w:rPr>
          <w:rFonts w:asciiTheme="minorHAnsi" w:hAnsiTheme="minorHAnsi" w:cstheme="minorHAnsi"/>
          <w:sz w:val="22"/>
          <w:szCs w:val="22"/>
        </w:rPr>
        <w:t xml:space="preserve"> v </w:t>
      </w:r>
      <w:r w:rsidR="00EA4F19" w:rsidRPr="00335CDA">
        <w:rPr>
          <w:rFonts w:asciiTheme="minorHAnsi" w:hAnsiTheme="minorHAnsi" w:cstheme="minorHAnsi"/>
          <w:sz w:val="22"/>
          <w:szCs w:val="22"/>
        </w:rPr>
        <w:t xml:space="preserve">odrejenih </w:t>
      </w:r>
      <w:r w:rsidR="00E95A80" w:rsidRPr="00335CDA">
        <w:rPr>
          <w:rFonts w:asciiTheme="minorHAnsi" w:hAnsiTheme="minorHAnsi" w:cstheme="minorHAnsi"/>
          <w:sz w:val="22"/>
          <w:szCs w:val="22"/>
        </w:rPr>
        <w:t>razmerah</w:t>
      </w:r>
      <w:r w:rsidR="00EA4F19" w:rsidRPr="00335CDA">
        <w:rPr>
          <w:rFonts w:asciiTheme="minorHAnsi" w:hAnsiTheme="minorHAnsi" w:cstheme="minorHAnsi"/>
          <w:sz w:val="22"/>
          <w:szCs w:val="22"/>
        </w:rPr>
        <w:t>.</w:t>
      </w:r>
      <w:r w:rsidR="00E95A80" w:rsidRPr="00335CDA">
        <w:rPr>
          <w:rFonts w:asciiTheme="minorHAnsi" w:hAnsiTheme="minorHAnsi" w:cstheme="minorHAnsi"/>
          <w:sz w:val="22"/>
          <w:szCs w:val="22"/>
        </w:rPr>
        <w:t xml:space="preserve"> </w:t>
      </w:r>
      <w:r w:rsidR="00DB7954" w:rsidRPr="00335CDA">
        <w:rPr>
          <w:rFonts w:asciiTheme="minorHAnsi" w:hAnsiTheme="minorHAnsi" w:cstheme="minorHAnsi"/>
          <w:sz w:val="22"/>
          <w:szCs w:val="22"/>
        </w:rPr>
        <w:t xml:space="preserve"> </w:t>
      </w:r>
      <w:r w:rsidR="004701C3" w:rsidRPr="00335CDA">
        <w:rPr>
          <w:rFonts w:asciiTheme="minorHAnsi" w:hAnsiTheme="minorHAnsi" w:cstheme="minorHAnsi"/>
          <w:sz w:val="22"/>
          <w:szCs w:val="22"/>
        </w:rPr>
        <w:t xml:space="preserve">  </w:t>
      </w:r>
    </w:p>
    <w:p w14:paraId="5395C352" w14:textId="3372F2E9" w:rsidR="00B76563" w:rsidRPr="00335CDA" w:rsidRDefault="00B76563" w:rsidP="0001016E">
      <w:pPr>
        <w:jc w:val="both"/>
        <w:rPr>
          <w:rFonts w:asciiTheme="minorHAnsi" w:hAnsiTheme="minorHAnsi" w:cstheme="minorHAnsi"/>
          <w:sz w:val="22"/>
          <w:szCs w:val="22"/>
        </w:rPr>
      </w:pPr>
      <w:bookmarkStart w:id="0" w:name="_GoBack"/>
    </w:p>
    <w:p w14:paraId="5BDDB17B" w14:textId="15943270" w:rsidR="00B76563" w:rsidRPr="00335CDA" w:rsidRDefault="00B76563" w:rsidP="0001016E">
      <w:pPr>
        <w:jc w:val="both"/>
        <w:rPr>
          <w:rFonts w:asciiTheme="minorHAnsi" w:hAnsiTheme="minorHAnsi" w:cstheme="minorHAnsi"/>
          <w:b/>
          <w:sz w:val="22"/>
          <w:szCs w:val="22"/>
        </w:rPr>
      </w:pPr>
      <w:r w:rsidRPr="00335CDA">
        <w:rPr>
          <w:rFonts w:asciiTheme="minorHAnsi" w:hAnsiTheme="minorHAnsi" w:cstheme="minorHAnsi"/>
          <w:b/>
          <w:sz w:val="22"/>
          <w:szCs w:val="22"/>
        </w:rPr>
        <w:t>Pozivamo vas, da nemudoma sprejmete spremembo/dopolnitev Odloka o začasni prepovedi ponujanja in prodajanja blaga in storitev potrošnikom v Republiki Sloveniji, na način, da bodo trgovci lahko sami določali poslovni čas trgovin</w:t>
      </w:r>
      <w:r w:rsidR="00FC0E8C" w:rsidRPr="00335CDA">
        <w:rPr>
          <w:rFonts w:asciiTheme="minorHAnsi" w:hAnsiTheme="minorHAnsi" w:cstheme="minorHAnsi"/>
          <w:b/>
          <w:sz w:val="22"/>
          <w:szCs w:val="22"/>
        </w:rPr>
        <w:t xml:space="preserve"> in ga prilagajali okoliščinam v posameznem podjetju ter okolju v katerem poslujejo.</w:t>
      </w:r>
    </w:p>
    <w:bookmarkEnd w:id="0"/>
    <w:p w14:paraId="10B172DD" w14:textId="029032C6" w:rsidR="00300BA1" w:rsidRPr="00335CDA" w:rsidRDefault="00300BA1" w:rsidP="0001016E">
      <w:pPr>
        <w:jc w:val="both"/>
        <w:rPr>
          <w:rFonts w:asciiTheme="minorHAnsi" w:hAnsiTheme="minorHAnsi" w:cstheme="minorHAnsi"/>
          <w:sz w:val="22"/>
          <w:szCs w:val="22"/>
        </w:rPr>
      </w:pPr>
    </w:p>
    <w:p w14:paraId="45FF767D" w14:textId="74716C81" w:rsidR="00AE31A7" w:rsidRDefault="00AE31A7" w:rsidP="00AE31A7">
      <w:pPr>
        <w:pStyle w:val="Navadensplet"/>
        <w:spacing w:before="0" w:beforeAutospacing="0" w:after="0" w:afterAutospacing="0"/>
        <w:jc w:val="both"/>
        <w:textAlignment w:val="baseline"/>
        <w:rPr>
          <w:rFonts w:asciiTheme="minorHAnsi" w:hAnsiTheme="minorHAnsi" w:cstheme="minorHAnsi"/>
          <w:color w:val="111111"/>
          <w:sz w:val="22"/>
          <w:szCs w:val="22"/>
        </w:rPr>
      </w:pPr>
      <w:r w:rsidRPr="00335CDA">
        <w:rPr>
          <w:rFonts w:asciiTheme="minorHAnsi" w:hAnsiTheme="minorHAnsi" w:cstheme="minorHAnsi"/>
          <w:sz w:val="22"/>
          <w:szCs w:val="22"/>
        </w:rPr>
        <w:t xml:space="preserve">V obrazložitvi navajate, da je namen spremembe v preprečevanju stikov zaradi </w:t>
      </w:r>
      <w:r w:rsidRPr="008E1946">
        <w:rPr>
          <w:rFonts w:asciiTheme="minorHAnsi" w:hAnsiTheme="minorHAnsi" w:cstheme="minorHAnsi"/>
          <w:color w:val="111111"/>
          <w:sz w:val="22"/>
          <w:szCs w:val="22"/>
        </w:rPr>
        <w:t>epidemije COVID-19, in da bo daljši delovni čas omogočil daljši časovni interval opravljanja nakupov v prodajalnah in posledično zmanjšal koncentracijo kupcev.</w:t>
      </w:r>
    </w:p>
    <w:p w14:paraId="3E5C7B90" w14:textId="77777777" w:rsidR="00AE31A7" w:rsidRDefault="00AE31A7" w:rsidP="00AE31A7">
      <w:pPr>
        <w:pStyle w:val="Navadensplet"/>
        <w:spacing w:before="0" w:beforeAutospacing="0" w:after="0" w:afterAutospacing="0"/>
        <w:jc w:val="both"/>
        <w:textAlignment w:val="baseline"/>
        <w:rPr>
          <w:rFonts w:asciiTheme="minorHAnsi" w:hAnsiTheme="minorHAnsi" w:cstheme="minorHAnsi"/>
          <w:color w:val="111111"/>
          <w:sz w:val="22"/>
          <w:szCs w:val="22"/>
        </w:rPr>
      </w:pPr>
    </w:p>
    <w:p w14:paraId="4FAF218A" w14:textId="08E63B5B" w:rsidR="00D56898" w:rsidRPr="008E1946" w:rsidRDefault="00300BA1" w:rsidP="0001016E">
      <w:pPr>
        <w:jc w:val="both"/>
        <w:rPr>
          <w:rFonts w:asciiTheme="minorHAnsi" w:hAnsiTheme="minorHAnsi" w:cstheme="minorHAnsi"/>
          <w:color w:val="111111"/>
          <w:sz w:val="22"/>
          <w:szCs w:val="22"/>
        </w:rPr>
      </w:pPr>
      <w:r w:rsidRPr="008E1946">
        <w:rPr>
          <w:rFonts w:asciiTheme="minorHAnsi" w:hAnsiTheme="minorHAnsi" w:cstheme="minorHAnsi"/>
          <w:color w:val="111111"/>
          <w:sz w:val="22"/>
          <w:szCs w:val="22"/>
        </w:rPr>
        <w:t xml:space="preserve">Trgovci, člani Združenja malih trgovcev pri GZS - Podjetniško trgovski zbornici smo prilagodili svoje poslovanje vsem ukrepom, ki jih sprejemate na način, da vsakodnevno zagotavljamo nemoteno oskrbo državljank in državljanov. </w:t>
      </w:r>
      <w:r w:rsidR="00D56898" w:rsidRPr="008E1946">
        <w:rPr>
          <w:rFonts w:asciiTheme="minorHAnsi" w:hAnsiTheme="minorHAnsi" w:cstheme="minorHAnsi"/>
          <w:color w:val="111111"/>
          <w:sz w:val="22"/>
          <w:szCs w:val="22"/>
        </w:rPr>
        <w:t xml:space="preserve">Pri izvajanju dela dosledno spoštujemo: </w:t>
      </w:r>
      <w:hyperlink r:id="rId10" w:history="1">
        <w:r w:rsidR="00D56898" w:rsidRPr="008E1946">
          <w:rPr>
            <w:rStyle w:val="Hiperpovezava"/>
            <w:rFonts w:asciiTheme="minorHAnsi" w:hAnsiTheme="minorHAnsi" w:cstheme="minorHAnsi"/>
            <w:sz w:val="22"/>
            <w:szCs w:val="22"/>
          </w:rPr>
          <w:t xml:space="preserve">Priporočila NIJZ glede števila potrošnikov, ki so glede na kvadraturo lahko naenkrat prisotni v posameznem poslovnem prostoru (novi </w:t>
        </w:r>
        <w:proofErr w:type="spellStart"/>
        <w:r w:rsidR="00D56898" w:rsidRPr="008E1946">
          <w:rPr>
            <w:rStyle w:val="Hiperpovezava"/>
            <w:rFonts w:asciiTheme="minorHAnsi" w:hAnsiTheme="minorHAnsi" w:cstheme="minorHAnsi"/>
            <w:sz w:val="22"/>
            <w:szCs w:val="22"/>
          </w:rPr>
          <w:t>koronavirus</w:t>
        </w:r>
        <w:proofErr w:type="spellEnd"/>
        <w:r w:rsidR="00D56898" w:rsidRPr="008E1946">
          <w:rPr>
            <w:rStyle w:val="Hiperpovezava"/>
            <w:rFonts w:asciiTheme="minorHAnsi" w:hAnsiTheme="minorHAnsi" w:cstheme="minorHAnsi"/>
            <w:sz w:val="22"/>
            <w:szCs w:val="22"/>
          </w:rPr>
          <w:t xml:space="preserve"> SARS-CoV-2)</w:t>
        </w:r>
      </w:hyperlink>
      <w:r w:rsidR="00D56898" w:rsidRPr="008E1946">
        <w:rPr>
          <w:rFonts w:asciiTheme="minorHAnsi" w:hAnsiTheme="minorHAnsi" w:cstheme="minorHAnsi"/>
          <w:color w:val="111111"/>
          <w:sz w:val="22"/>
          <w:szCs w:val="22"/>
        </w:rPr>
        <w:t>.</w:t>
      </w:r>
      <w:r w:rsidR="00250AB8">
        <w:rPr>
          <w:rFonts w:asciiTheme="minorHAnsi" w:hAnsiTheme="minorHAnsi" w:cstheme="minorHAnsi"/>
          <w:color w:val="111111"/>
          <w:sz w:val="22"/>
          <w:szCs w:val="22"/>
        </w:rPr>
        <w:t xml:space="preserve"> </w:t>
      </w:r>
    </w:p>
    <w:p w14:paraId="4823848A" w14:textId="77777777" w:rsidR="00D56898" w:rsidRPr="008E1946" w:rsidRDefault="00D56898" w:rsidP="0001016E">
      <w:pPr>
        <w:jc w:val="both"/>
        <w:rPr>
          <w:rFonts w:asciiTheme="minorHAnsi" w:hAnsiTheme="minorHAnsi" w:cstheme="minorHAnsi"/>
          <w:color w:val="111111"/>
          <w:sz w:val="22"/>
          <w:szCs w:val="22"/>
        </w:rPr>
      </w:pPr>
    </w:p>
    <w:p w14:paraId="6B50A705" w14:textId="24A3AB65" w:rsidR="00A93030" w:rsidRPr="00335CDA" w:rsidRDefault="00C61C98" w:rsidP="00A93030">
      <w:pPr>
        <w:pStyle w:val="Navadensplet"/>
        <w:spacing w:before="0" w:beforeAutospacing="0" w:after="0" w:afterAutospacing="0"/>
        <w:jc w:val="both"/>
        <w:textAlignment w:val="baseline"/>
        <w:rPr>
          <w:rFonts w:asciiTheme="minorHAnsi" w:hAnsiTheme="minorHAnsi" w:cstheme="minorHAnsi"/>
          <w:sz w:val="22"/>
          <w:szCs w:val="22"/>
        </w:rPr>
      </w:pPr>
      <w:r w:rsidRPr="00335CDA">
        <w:rPr>
          <w:rFonts w:asciiTheme="minorHAnsi" w:hAnsiTheme="minorHAnsi" w:cstheme="minorHAnsi"/>
          <w:sz w:val="22"/>
          <w:szCs w:val="22"/>
        </w:rPr>
        <w:t xml:space="preserve">Opozarjamo, da </w:t>
      </w:r>
      <w:r w:rsidR="00261674" w:rsidRPr="00335CDA">
        <w:rPr>
          <w:rFonts w:asciiTheme="minorHAnsi" w:hAnsiTheme="minorHAnsi" w:cstheme="minorHAnsi"/>
          <w:sz w:val="22"/>
          <w:szCs w:val="22"/>
        </w:rPr>
        <w:t xml:space="preserve">vsesplošno </w:t>
      </w:r>
      <w:r w:rsidRPr="00335CDA">
        <w:rPr>
          <w:rFonts w:asciiTheme="minorHAnsi" w:hAnsiTheme="minorHAnsi" w:cstheme="minorHAnsi"/>
          <w:sz w:val="22"/>
          <w:szCs w:val="22"/>
        </w:rPr>
        <w:t xml:space="preserve">podaljšanje časa ni sprejemljivo in v nadaljevanju </w:t>
      </w:r>
      <w:r w:rsidR="00261674" w:rsidRPr="00335CDA">
        <w:rPr>
          <w:rFonts w:asciiTheme="minorHAnsi" w:hAnsiTheme="minorHAnsi" w:cstheme="minorHAnsi"/>
          <w:sz w:val="22"/>
          <w:szCs w:val="22"/>
        </w:rPr>
        <w:t xml:space="preserve">za to </w:t>
      </w:r>
      <w:r w:rsidRPr="00335CDA">
        <w:rPr>
          <w:rFonts w:asciiTheme="minorHAnsi" w:hAnsiTheme="minorHAnsi" w:cstheme="minorHAnsi"/>
          <w:sz w:val="22"/>
          <w:szCs w:val="22"/>
        </w:rPr>
        <w:t xml:space="preserve">navajamo razloge. </w:t>
      </w:r>
      <w:r w:rsidR="006E36BE" w:rsidRPr="00335CDA">
        <w:rPr>
          <w:rFonts w:asciiTheme="minorHAnsi" w:hAnsiTheme="minorHAnsi" w:cstheme="minorHAnsi"/>
          <w:sz w:val="22"/>
          <w:szCs w:val="22"/>
        </w:rPr>
        <w:t>Določanje o</w:t>
      </w:r>
      <w:r w:rsidRPr="00335CDA">
        <w:rPr>
          <w:rFonts w:asciiTheme="minorHAnsi" w:hAnsiTheme="minorHAnsi" w:cstheme="minorHAnsi"/>
          <w:sz w:val="22"/>
          <w:szCs w:val="22"/>
        </w:rPr>
        <w:t>bseg</w:t>
      </w:r>
      <w:r w:rsidR="006E36BE" w:rsidRPr="00335CDA">
        <w:rPr>
          <w:rFonts w:asciiTheme="minorHAnsi" w:hAnsiTheme="minorHAnsi" w:cstheme="minorHAnsi"/>
          <w:sz w:val="22"/>
          <w:szCs w:val="22"/>
        </w:rPr>
        <w:t>a</w:t>
      </w:r>
      <w:r w:rsidRPr="00335CDA">
        <w:rPr>
          <w:rFonts w:asciiTheme="minorHAnsi" w:hAnsiTheme="minorHAnsi" w:cstheme="minorHAnsi"/>
          <w:sz w:val="22"/>
          <w:szCs w:val="22"/>
        </w:rPr>
        <w:t xml:space="preserve"> delovnega časa med ponedeljkom in petkom bi morala biti prepuščena posameznemu podjetniku, da ga lahko prilagaja potrebam okolj</w:t>
      </w:r>
      <w:r w:rsidR="006E36BE" w:rsidRPr="00335CDA">
        <w:rPr>
          <w:rFonts w:asciiTheme="minorHAnsi" w:hAnsiTheme="minorHAnsi" w:cstheme="minorHAnsi"/>
          <w:sz w:val="22"/>
          <w:szCs w:val="22"/>
        </w:rPr>
        <w:t>a</w:t>
      </w:r>
      <w:r w:rsidRPr="00335CDA">
        <w:rPr>
          <w:rFonts w:asciiTheme="minorHAnsi" w:hAnsiTheme="minorHAnsi" w:cstheme="minorHAnsi"/>
          <w:sz w:val="22"/>
          <w:szCs w:val="22"/>
        </w:rPr>
        <w:t xml:space="preserve">, v katerem posluje in drugim okoliščinam poslovanja. </w:t>
      </w:r>
      <w:r w:rsidR="00A93030" w:rsidRPr="00335CDA">
        <w:rPr>
          <w:rFonts w:asciiTheme="minorHAnsi" w:hAnsiTheme="minorHAnsi" w:cstheme="minorHAnsi"/>
          <w:sz w:val="22"/>
          <w:szCs w:val="22"/>
        </w:rPr>
        <w:t xml:space="preserve">Uveljavljamo številne ukrepe, da zaščitimo svoje stranke in svoje zaposlene. Moramo vam predstaviti dejansko stanje, ki ga opažamo pri svojem poslovanju. Pri malih trgovcih je koncentracija ljudi v trgovinah bistveno </w:t>
      </w:r>
      <w:r w:rsidR="00A93030" w:rsidRPr="008E1946">
        <w:rPr>
          <w:rFonts w:asciiTheme="minorHAnsi" w:hAnsiTheme="minorHAnsi" w:cstheme="minorHAnsi"/>
          <w:color w:val="111111"/>
          <w:sz w:val="22"/>
          <w:szCs w:val="22"/>
        </w:rPr>
        <w:t xml:space="preserve">manjša, kot v večjih nakupovalnih centrih. Potrošniki so glede na okoliščine spremenili svoje nakupovalne navade. Nakupe </w:t>
      </w:r>
      <w:r w:rsidR="00A93030" w:rsidRPr="008E1946">
        <w:rPr>
          <w:rFonts w:asciiTheme="minorHAnsi" w:hAnsiTheme="minorHAnsi" w:cstheme="minorHAnsi"/>
          <w:color w:val="111111"/>
          <w:sz w:val="22"/>
          <w:szCs w:val="22"/>
        </w:rPr>
        <w:lastRenderedPageBreak/>
        <w:t xml:space="preserve">opravljajo bolj redko in takrat kupijo več, oziroma vse kar potrebujejo za več dni. Ne obiskujejo trgovin tako </w:t>
      </w:r>
      <w:r w:rsidR="00A93030" w:rsidRPr="00335CDA">
        <w:rPr>
          <w:rFonts w:asciiTheme="minorHAnsi" w:hAnsiTheme="minorHAnsi" w:cstheme="minorHAnsi"/>
          <w:sz w:val="22"/>
          <w:szCs w:val="22"/>
        </w:rPr>
        <w:t>pogosto kot pred epidemijo. Posledično je frekvenca nakupov bistveno manjša. Večino nakupov stranke opravijo med 8.00 in 11.00 uro, še nekaj med 14.00 in 16.00, ko se »tisti ljudje, ki še delajo« vračajo z dela.</w:t>
      </w:r>
    </w:p>
    <w:p w14:paraId="03A3B517" w14:textId="77777777" w:rsidR="00A93030" w:rsidRPr="00335CDA" w:rsidRDefault="00A93030" w:rsidP="0001016E">
      <w:pPr>
        <w:jc w:val="both"/>
        <w:rPr>
          <w:rFonts w:asciiTheme="minorHAnsi" w:hAnsiTheme="minorHAnsi" w:cstheme="minorHAnsi"/>
          <w:sz w:val="22"/>
          <w:szCs w:val="22"/>
        </w:rPr>
      </w:pPr>
    </w:p>
    <w:p w14:paraId="70F88907" w14:textId="76FCEBD1" w:rsidR="00300BA1" w:rsidRPr="008E1946" w:rsidRDefault="00300BA1" w:rsidP="0001016E">
      <w:pPr>
        <w:jc w:val="both"/>
        <w:rPr>
          <w:rFonts w:asciiTheme="minorHAnsi" w:hAnsiTheme="minorHAnsi" w:cstheme="minorHAnsi"/>
          <w:color w:val="111111"/>
          <w:sz w:val="22"/>
          <w:szCs w:val="22"/>
        </w:rPr>
      </w:pPr>
      <w:r w:rsidRPr="00335CDA">
        <w:rPr>
          <w:rFonts w:asciiTheme="minorHAnsi" w:hAnsiTheme="minorHAnsi" w:cstheme="minorHAnsi"/>
          <w:sz w:val="22"/>
          <w:szCs w:val="22"/>
        </w:rPr>
        <w:t xml:space="preserve">Delovni čas smo prilagodili </w:t>
      </w:r>
      <w:r w:rsidR="00C61C98" w:rsidRPr="00335CDA">
        <w:rPr>
          <w:rFonts w:asciiTheme="minorHAnsi" w:hAnsiTheme="minorHAnsi" w:cstheme="minorHAnsi"/>
          <w:sz w:val="22"/>
          <w:szCs w:val="22"/>
        </w:rPr>
        <w:t xml:space="preserve">tudi </w:t>
      </w:r>
      <w:r w:rsidRPr="00335CDA">
        <w:rPr>
          <w:rFonts w:asciiTheme="minorHAnsi" w:hAnsiTheme="minorHAnsi" w:cstheme="minorHAnsi"/>
          <w:sz w:val="22"/>
          <w:szCs w:val="22"/>
        </w:rPr>
        <w:t>številu delavcev, ki jih imamo na voljo. Nekateri so odsotni iz zdravstvenih razlogov, nekateri zaradi varstva otrok, nekateri ker nimajo prevoznih sredstev</w:t>
      </w:r>
      <w:r w:rsidR="00DE446B" w:rsidRPr="00335CDA">
        <w:rPr>
          <w:rFonts w:asciiTheme="minorHAnsi" w:hAnsiTheme="minorHAnsi" w:cstheme="minorHAnsi"/>
          <w:sz w:val="22"/>
          <w:szCs w:val="22"/>
        </w:rPr>
        <w:t>,</w:t>
      </w:r>
      <w:r w:rsidRPr="00335CDA">
        <w:rPr>
          <w:rFonts w:asciiTheme="minorHAnsi" w:hAnsiTheme="minorHAnsi" w:cstheme="minorHAnsi"/>
          <w:sz w:val="22"/>
          <w:szCs w:val="22"/>
        </w:rPr>
        <w:t xml:space="preserve"> niti možnosti koriščenja javnega </w:t>
      </w:r>
      <w:r w:rsidRPr="008E1946">
        <w:rPr>
          <w:rFonts w:asciiTheme="minorHAnsi" w:hAnsiTheme="minorHAnsi" w:cstheme="minorHAnsi"/>
          <w:color w:val="111111"/>
          <w:sz w:val="22"/>
          <w:szCs w:val="22"/>
        </w:rPr>
        <w:t>prevoza…..</w:t>
      </w:r>
      <w:r w:rsidR="00C61C98">
        <w:rPr>
          <w:rFonts w:asciiTheme="minorHAnsi" w:hAnsiTheme="minorHAnsi" w:cstheme="minorHAnsi"/>
          <w:color w:val="111111"/>
          <w:sz w:val="22"/>
          <w:szCs w:val="22"/>
        </w:rPr>
        <w:t xml:space="preserve"> . M</w:t>
      </w:r>
      <w:r w:rsidRPr="008E1946">
        <w:rPr>
          <w:rFonts w:asciiTheme="minorHAnsi" w:hAnsiTheme="minorHAnsi" w:cstheme="minorHAnsi"/>
          <w:color w:val="111111"/>
          <w:sz w:val="22"/>
          <w:szCs w:val="22"/>
        </w:rPr>
        <w:t>ali trgovci nimamo velikega števila zaposlenih.</w:t>
      </w:r>
      <w:r w:rsidR="00D82966" w:rsidRPr="008E1946">
        <w:rPr>
          <w:rFonts w:asciiTheme="minorHAnsi" w:hAnsiTheme="minorHAnsi" w:cstheme="minorHAnsi"/>
          <w:color w:val="111111"/>
          <w:sz w:val="22"/>
          <w:szCs w:val="22"/>
        </w:rPr>
        <w:t xml:space="preserve"> V trenutnih razmerah, jih ne moremo niti zaposliti.</w:t>
      </w:r>
      <w:r w:rsidR="00D6016B" w:rsidRPr="008E1946">
        <w:rPr>
          <w:rFonts w:asciiTheme="minorHAnsi" w:hAnsiTheme="minorHAnsi" w:cstheme="minorHAnsi"/>
          <w:color w:val="111111"/>
          <w:sz w:val="22"/>
          <w:szCs w:val="22"/>
        </w:rPr>
        <w:t xml:space="preserve"> Manjše trgovine z živili, ki poslujejo v manjših krajih</w:t>
      </w:r>
      <w:r w:rsidR="001E43B1" w:rsidRPr="008E1946">
        <w:rPr>
          <w:rFonts w:asciiTheme="minorHAnsi" w:hAnsiTheme="minorHAnsi" w:cstheme="minorHAnsi"/>
          <w:color w:val="111111"/>
          <w:sz w:val="22"/>
          <w:szCs w:val="22"/>
        </w:rPr>
        <w:t xml:space="preserve"> lahko </w:t>
      </w:r>
      <w:r w:rsidR="008E1946" w:rsidRPr="008E1946">
        <w:rPr>
          <w:rFonts w:asciiTheme="minorHAnsi" w:hAnsiTheme="minorHAnsi" w:cstheme="minorHAnsi"/>
          <w:color w:val="111111"/>
          <w:sz w:val="22"/>
          <w:szCs w:val="22"/>
        </w:rPr>
        <w:t xml:space="preserve">zaradi te uredbe </w:t>
      </w:r>
      <w:r w:rsidR="001E43B1" w:rsidRPr="008E1946">
        <w:rPr>
          <w:rFonts w:asciiTheme="minorHAnsi" w:hAnsiTheme="minorHAnsi" w:cstheme="minorHAnsi"/>
          <w:color w:val="111111"/>
          <w:sz w:val="22"/>
          <w:szCs w:val="22"/>
        </w:rPr>
        <w:t>le še zaprejo vrata. S tem se za prebivalce v manjših krajih, odročnih krajih</w:t>
      </w:r>
      <w:r w:rsidR="00DE446B" w:rsidRPr="008E1946">
        <w:rPr>
          <w:rFonts w:asciiTheme="minorHAnsi" w:hAnsiTheme="minorHAnsi" w:cstheme="minorHAnsi"/>
          <w:color w:val="111111"/>
          <w:sz w:val="22"/>
          <w:szCs w:val="22"/>
        </w:rPr>
        <w:t>,</w:t>
      </w:r>
      <w:r w:rsidR="001E43B1" w:rsidRPr="008E1946">
        <w:rPr>
          <w:rFonts w:asciiTheme="minorHAnsi" w:hAnsiTheme="minorHAnsi" w:cstheme="minorHAnsi"/>
          <w:color w:val="111111"/>
          <w:sz w:val="22"/>
          <w:szCs w:val="22"/>
        </w:rPr>
        <w:t xml:space="preserve"> zapira oskrba z osnovnimi življenjskimi potrebščinami. Najbolj prizadeti bodo starejši prebivalci, ki nimajo v bližini sorodnikov, da bi jih oskrbeli iz oddaljenih večjih trgovskih centrov.</w:t>
      </w:r>
    </w:p>
    <w:p w14:paraId="1E31201B" w14:textId="0C97BFCE" w:rsidR="00FE7A6C" w:rsidRPr="008E1946" w:rsidRDefault="00FE7A6C" w:rsidP="00172128">
      <w:pPr>
        <w:pStyle w:val="Navadensplet"/>
        <w:spacing w:before="0" w:beforeAutospacing="0" w:after="0" w:afterAutospacing="0"/>
        <w:jc w:val="both"/>
        <w:textAlignment w:val="baseline"/>
        <w:rPr>
          <w:rFonts w:asciiTheme="minorHAnsi" w:hAnsiTheme="minorHAnsi" w:cstheme="minorHAnsi"/>
          <w:color w:val="111111"/>
          <w:sz w:val="22"/>
          <w:szCs w:val="22"/>
        </w:rPr>
      </w:pPr>
    </w:p>
    <w:p w14:paraId="6B66B8C9" w14:textId="108D0575" w:rsidR="008146E1" w:rsidRPr="008E1946" w:rsidRDefault="008146E1" w:rsidP="00172128">
      <w:pPr>
        <w:jc w:val="both"/>
        <w:rPr>
          <w:rFonts w:asciiTheme="minorHAnsi" w:hAnsiTheme="minorHAnsi" w:cstheme="minorHAnsi"/>
          <w:sz w:val="22"/>
          <w:szCs w:val="22"/>
        </w:rPr>
      </w:pPr>
      <w:r w:rsidRPr="008E1946">
        <w:rPr>
          <w:rFonts w:asciiTheme="minorHAnsi" w:hAnsiTheme="minorHAnsi" w:cstheme="minorHAnsi"/>
          <w:color w:val="111111"/>
          <w:sz w:val="22"/>
          <w:szCs w:val="22"/>
        </w:rPr>
        <w:t>Opozarjamo, da je ukrep, ki podaljšuje delovni čas za vse trgovine, ki lahko obratujejo, učinkuje tako, da bodo manjše trgovine morale zapreti vrata</w:t>
      </w:r>
      <w:r w:rsidR="00CC0281" w:rsidRPr="008E1946">
        <w:rPr>
          <w:rFonts w:asciiTheme="minorHAnsi" w:hAnsiTheme="minorHAnsi" w:cstheme="minorHAnsi"/>
          <w:color w:val="111111"/>
          <w:sz w:val="22"/>
          <w:szCs w:val="22"/>
        </w:rPr>
        <w:t>. Š</w:t>
      </w:r>
      <w:r w:rsidRPr="008E1946">
        <w:rPr>
          <w:rFonts w:asciiTheme="minorHAnsi" w:hAnsiTheme="minorHAnsi" w:cstheme="minorHAnsi"/>
          <w:color w:val="111111"/>
          <w:sz w:val="22"/>
          <w:szCs w:val="22"/>
        </w:rPr>
        <w:t>e ve</w:t>
      </w:r>
      <w:r w:rsidR="00CC0281" w:rsidRPr="008E1946">
        <w:rPr>
          <w:rFonts w:asciiTheme="minorHAnsi" w:hAnsiTheme="minorHAnsi" w:cstheme="minorHAnsi"/>
          <w:color w:val="111111"/>
          <w:sz w:val="22"/>
          <w:szCs w:val="22"/>
        </w:rPr>
        <w:t>č</w:t>
      </w:r>
      <w:r w:rsidRPr="008E1946">
        <w:rPr>
          <w:rFonts w:asciiTheme="minorHAnsi" w:hAnsiTheme="minorHAnsi" w:cstheme="minorHAnsi"/>
          <w:color w:val="111111"/>
          <w:sz w:val="22"/>
          <w:szCs w:val="22"/>
        </w:rPr>
        <w:t xml:space="preserve">ja količina ljudi bo preusmerjena v večje trgovine. </w:t>
      </w:r>
    </w:p>
    <w:p w14:paraId="148D2D18" w14:textId="77777777" w:rsidR="008146E1" w:rsidRPr="008E1946" w:rsidRDefault="008146E1" w:rsidP="00E77721">
      <w:pPr>
        <w:pStyle w:val="Navadensplet"/>
        <w:spacing w:before="0" w:beforeAutospacing="0" w:after="0" w:afterAutospacing="0"/>
        <w:jc w:val="both"/>
        <w:textAlignment w:val="baseline"/>
        <w:rPr>
          <w:rFonts w:asciiTheme="minorHAnsi" w:hAnsiTheme="minorHAnsi" w:cstheme="minorHAnsi"/>
          <w:color w:val="111111"/>
          <w:sz w:val="22"/>
          <w:szCs w:val="22"/>
        </w:rPr>
      </w:pPr>
    </w:p>
    <w:p w14:paraId="6B3B25CE" w14:textId="7135FE1E" w:rsidR="00AD7728" w:rsidRPr="008E1946" w:rsidRDefault="00FE7A6C" w:rsidP="00E77721">
      <w:pPr>
        <w:pStyle w:val="Navadensplet"/>
        <w:spacing w:before="0" w:beforeAutospacing="0" w:after="0" w:afterAutospacing="0"/>
        <w:jc w:val="both"/>
        <w:textAlignment w:val="baseline"/>
        <w:rPr>
          <w:rFonts w:asciiTheme="minorHAnsi" w:hAnsiTheme="minorHAnsi" w:cstheme="minorHAnsi"/>
          <w:color w:val="111111"/>
          <w:sz w:val="22"/>
          <w:szCs w:val="22"/>
        </w:rPr>
      </w:pPr>
      <w:r w:rsidRPr="008E1946">
        <w:rPr>
          <w:rFonts w:asciiTheme="minorHAnsi" w:hAnsiTheme="minorHAnsi" w:cstheme="minorHAnsi"/>
          <w:color w:val="111111"/>
          <w:sz w:val="22"/>
          <w:szCs w:val="22"/>
        </w:rPr>
        <w:t>Verjamemo, da z ukrepi sledite zgledu in praksam, ki jih uvajajo nekatere druge države, vendar tuje prakse niso vedno najboljše. Ukrepi v Republiki Sloveniji bi moral</w:t>
      </w:r>
      <w:r w:rsidR="00313B32" w:rsidRPr="008E1946">
        <w:rPr>
          <w:rFonts w:asciiTheme="minorHAnsi" w:hAnsiTheme="minorHAnsi" w:cstheme="minorHAnsi"/>
          <w:color w:val="111111"/>
          <w:sz w:val="22"/>
          <w:szCs w:val="22"/>
        </w:rPr>
        <w:t>i</w:t>
      </w:r>
      <w:r w:rsidRPr="008E1946">
        <w:rPr>
          <w:rFonts w:asciiTheme="minorHAnsi" w:hAnsiTheme="minorHAnsi" w:cstheme="minorHAnsi"/>
          <w:color w:val="111111"/>
          <w:sz w:val="22"/>
          <w:szCs w:val="22"/>
        </w:rPr>
        <w:t xml:space="preserve"> upoštevati tudi posebnosti</w:t>
      </w:r>
      <w:r w:rsidR="00E1478C" w:rsidRPr="008E1946">
        <w:rPr>
          <w:rFonts w:asciiTheme="minorHAnsi" w:hAnsiTheme="minorHAnsi" w:cstheme="minorHAnsi"/>
          <w:color w:val="111111"/>
          <w:sz w:val="22"/>
          <w:szCs w:val="22"/>
        </w:rPr>
        <w:t>, ki jih kot majhna država imamo</w:t>
      </w:r>
      <w:r w:rsidRPr="008E1946">
        <w:rPr>
          <w:rFonts w:asciiTheme="minorHAnsi" w:hAnsiTheme="minorHAnsi" w:cstheme="minorHAnsi"/>
          <w:color w:val="111111"/>
          <w:sz w:val="22"/>
          <w:szCs w:val="22"/>
        </w:rPr>
        <w:t>.</w:t>
      </w:r>
      <w:r w:rsidR="00E1478C" w:rsidRPr="008E1946">
        <w:rPr>
          <w:rFonts w:asciiTheme="minorHAnsi" w:hAnsiTheme="minorHAnsi" w:cstheme="minorHAnsi"/>
          <w:color w:val="111111"/>
          <w:sz w:val="22"/>
          <w:szCs w:val="22"/>
        </w:rPr>
        <w:t xml:space="preserve"> Imamo vasi</w:t>
      </w:r>
      <w:r w:rsidR="006978A0" w:rsidRPr="008E1946">
        <w:rPr>
          <w:rFonts w:asciiTheme="minorHAnsi" w:hAnsiTheme="minorHAnsi" w:cstheme="minorHAnsi"/>
          <w:color w:val="111111"/>
          <w:sz w:val="22"/>
          <w:szCs w:val="22"/>
        </w:rPr>
        <w:t xml:space="preserve"> in številne odročne kraje</w:t>
      </w:r>
      <w:r w:rsidR="00E1478C" w:rsidRPr="008E1946">
        <w:rPr>
          <w:rFonts w:asciiTheme="minorHAnsi" w:hAnsiTheme="minorHAnsi" w:cstheme="minorHAnsi"/>
          <w:color w:val="111111"/>
          <w:sz w:val="22"/>
          <w:szCs w:val="22"/>
        </w:rPr>
        <w:t xml:space="preserve">, imamo male ljudi in imamo kar nekaj malih trgovin, ki oskrbujejo </w:t>
      </w:r>
      <w:r w:rsidR="006978A0" w:rsidRPr="008E1946">
        <w:rPr>
          <w:rFonts w:asciiTheme="minorHAnsi" w:hAnsiTheme="minorHAnsi" w:cstheme="minorHAnsi"/>
          <w:color w:val="111111"/>
          <w:sz w:val="22"/>
          <w:szCs w:val="22"/>
        </w:rPr>
        <w:t xml:space="preserve">te </w:t>
      </w:r>
      <w:r w:rsidR="00E1478C" w:rsidRPr="008E1946">
        <w:rPr>
          <w:rFonts w:asciiTheme="minorHAnsi" w:hAnsiTheme="minorHAnsi" w:cstheme="minorHAnsi"/>
          <w:color w:val="111111"/>
          <w:sz w:val="22"/>
          <w:szCs w:val="22"/>
        </w:rPr>
        <w:t xml:space="preserve">male ljudi. </w:t>
      </w:r>
      <w:r w:rsidR="0064026D" w:rsidRPr="008E1946">
        <w:rPr>
          <w:rFonts w:asciiTheme="minorHAnsi" w:hAnsiTheme="minorHAnsi" w:cstheme="minorHAnsi"/>
          <w:color w:val="111111"/>
          <w:sz w:val="22"/>
          <w:szCs w:val="22"/>
        </w:rPr>
        <w:t xml:space="preserve">V malih trgovinah ni prostora za »klepet več kupcev«, ker so za kaj takega premajhne. </w:t>
      </w:r>
      <w:r w:rsidR="00E1478C" w:rsidRPr="008E1946">
        <w:rPr>
          <w:rFonts w:asciiTheme="minorHAnsi" w:hAnsiTheme="minorHAnsi" w:cstheme="minorHAnsi"/>
          <w:color w:val="111111"/>
          <w:sz w:val="22"/>
          <w:szCs w:val="22"/>
        </w:rPr>
        <w:t xml:space="preserve">Na tem mestu </w:t>
      </w:r>
      <w:r w:rsidRPr="008E1946">
        <w:rPr>
          <w:rFonts w:asciiTheme="minorHAnsi" w:hAnsiTheme="minorHAnsi" w:cstheme="minorHAnsi"/>
          <w:color w:val="111111"/>
          <w:sz w:val="22"/>
          <w:szCs w:val="22"/>
        </w:rPr>
        <w:t>apeliramo</w:t>
      </w:r>
      <w:r w:rsidR="00E1478C" w:rsidRPr="008E1946">
        <w:rPr>
          <w:rFonts w:asciiTheme="minorHAnsi" w:hAnsiTheme="minorHAnsi" w:cstheme="minorHAnsi"/>
          <w:color w:val="111111"/>
          <w:sz w:val="22"/>
          <w:szCs w:val="22"/>
        </w:rPr>
        <w:t xml:space="preserve"> na vas</w:t>
      </w:r>
      <w:r w:rsidRPr="008E1946">
        <w:rPr>
          <w:rFonts w:asciiTheme="minorHAnsi" w:hAnsiTheme="minorHAnsi" w:cstheme="minorHAnsi"/>
          <w:color w:val="111111"/>
          <w:sz w:val="22"/>
          <w:szCs w:val="22"/>
        </w:rPr>
        <w:t xml:space="preserve">, da </w:t>
      </w:r>
      <w:r w:rsidR="00FD48EA" w:rsidRPr="008E1946">
        <w:rPr>
          <w:rFonts w:asciiTheme="minorHAnsi" w:hAnsiTheme="minorHAnsi" w:cstheme="minorHAnsi"/>
          <w:color w:val="111111"/>
          <w:sz w:val="22"/>
          <w:szCs w:val="22"/>
        </w:rPr>
        <w:t xml:space="preserve">se </w:t>
      </w:r>
      <w:r w:rsidR="00E1478C" w:rsidRPr="008E1946">
        <w:rPr>
          <w:rFonts w:asciiTheme="minorHAnsi" w:hAnsiTheme="minorHAnsi" w:cstheme="minorHAnsi"/>
          <w:color w:val="111111"/>
          <w:sz w:val="22"/>
          <w:szCs w:val="22"/>
        </w:rPr>
        <w:t xml:space="preserve">tudi </w:t>
      </w:r>
      <w:r w:rsidRPr="008E1946">
        <w:rPr>
          <w:rFonts w:asciiTheme="minorHAnsi" w:hAnsiTheme="minorHAnsi" w:cstheme="minorHAnsi"/>
          <w:color w:val="111111"/>
          <w:sz w:val="22"/>
          <w:szCs w:val="22"/>
        </w:rPr>
        <w:t>pri uvajanju vseh interventnih ukrepov</w:t>
      </w:r>
      <w:r w:rsidR="00FD48EA" w:rsidRPr="008E1946">
        <w:rPr>
          <w:rFonts w:asciiTheme="minorHAnsi" w:hAnsiTheme="minorHAnsi" w:cstheme="minorHAnsi"/>
          <w:color w:val="111111"/>
          <w:sz w:val="22"/>
          <w:szCs w:val="22"/>
        </w:rPr>
        <w:t xml:space="preserve"> ne pozabi na načelo</w:t>
      </w:r>
      <w:r w:rsidRPr="008E1946">
        <w:rPr>
          <w:rFonts w:asciiTheme="minorHAnsi" w:hAnsiTheme="minorHAnsi" w:cstheme="minorHAnsi"/>
          <w:color w:val="111111"/>
          <w:sz w:val="22"/>
          <w:szCs w:val="22"/>
        </w:rPr>
        <w:t xml:space="preserve"> »najprej pomisli na male«</w:t>
      </w:r>
      <w:r w:rsidR="00FD48EA" w:rsidRPr="008E1946">
        <w:rPr>
          <w:rFonts w:asciiTheme="minorHAnsi" w:hAnsiTheme="minorHAnsi" w:cstheme="minorHAnsi"/>
          <w:color w:val="111111"/>
          <w:sz w:val="22"/>
          <w:szCs w:val="22"/>
        </w:rPr>
        <w:t>.</w:t>
      </w:r>
      <w:r w:rsidR="0064026D" w:rsidRPr="008E1946">
        <w:rPr>
          <w:rFonts w:asciiTheme="minorHAnsi" w:hAnsiTheme="minorHAnsi" w:cstheme="minorHAnsi"/>
          <w:color w:val="111111"/>
          <w:sz w:val="22"/>
          <w:szCs w:val="22"/>
        </w:rPr>
        <w:t xml:space="preserve"> </w:t>
      </w:r>
      <w:r w:rsidR="006978A0" w:rsidRPr="008E1946">
        <w:rPr>
          <w:rFonts w:asciiTheme="minorHAnsi" w:hAnsiTheme="minorHAnsi" w:cstheme="minorHAnsi"/>
          <w:color w:val="111111"/>
          <w:sz w:val="22"/>
          <w:szCs w:val="22"/>
        </w:rPr>
        <w:t>Spremenjena odredba namreč malim trgovskim podjetjem nalaga breme, ki ga ne zmorejo več.</w:t>
      </w:r>
    </w:p>
    <w:p w14:paraId="0360AA5B" w14:textId="0748DA47" w:rsidR="00812C2E" w:rsidRPr="008E1946" w:rsidRDefault="00812C2E" w:rsidP="00E77721">
      <w:pPr>
        <w:pStyle w:val="Navadensplet"/>
        <w:spacing w:before="0" w:beforeAutospacing="0" w:after="0" w:afterAutospacing="0"/>
        <w:textAlignment w:val="baseline"/>
        <w:rPr>
          <w:rFonts w:asciiTheme="minorHAnsi" w:hAnsiTheme="minorHAnsi" w:cstheme="minorHAnsi"/>
          <w:color w:val="111111"/>
          <w:sz w:val="22"/>
          <w:szCs w:val="22"/>
        </w:rPr>
      </w:pPr>
    </w:p>
    <w:p w14:paraId="10EA8706" w14:textId="5898DC30" w:rsidR="00E77721" w:rsidRPr="008E1946" w:rsidRDefault="00E77721" w:rsidP="006978A0">
      <w:pPr>
        <w:pStyle w:val="Navadensplet"/>
        <w:spacing w:before="0" w:beforeAutospacing="0" w:after="0" w:afterAutospacing="0"/>
        <w:jc w:val="both"/>
        <w:textAlignment w:val="baseline"/>
        <w:rPr>
          <w:rFonts w:asciiTheme="minorHAnsi" w:hAnsiTheme="minorHAnsi" w:cstheme="minorHAnsi"/>
          <w:color w:val="111111"/>
          <w:sz w:val="22"/>
          <w:szCs w:val="22"/>
        </w:rPr>
      </w:pPr>
      <w:r w:rsidRPr="008E1946">
        <w:rPr>
          <w:rFonts w:asciiTheme="minorHAnsi" w:hAnsiTheme="minorHAnsi" w:cstheme="minorHAnsi"/>
          <w:color w:val="111111"/>
          <w:sz w:val="22"/>
          <w:szCs w:val="22"/>
        </w:rPr>
        <w:t>Zavedamo se, da pri sprejemanju interventnih ukrepov ni časa za usklajevanje s strokovno javnostjo</w:t>
      </w:r>
      <w:r w:rsidR="006978A0" w:rsidRPr="008E1946">
        <w:rPr>
          <w:rFonts w:asciiTheme="minorHAnsi" w:hAnsiTheme="minorHAnsi" w:cstheme="minorHAnsi"/>
          <w:color w:val="111111"/>
          <w:sz w:val="22"/>
          <w:szCs w:val="22"/>
        </w:rPr>
        <w:t xml:space="preserve">, verjamemo pa, da z ukrepi lahko sledite navedenim dejstvom in </w:t>
      </w:r>
      <w:r w:rsidR="00144672" w:rsidRPr="008E1946">
        <w:rPr>
          <w:rFonts w:asciiTheme="minorHAnsi" w:hAnsiTheme="minorHAnsi" w:cstheme="minorHAnsi"/>
          <w:color w:val="111111"/>
          <w:sz w:val="22"/>
          <w:szCs w:val="22"/>
        </w:rPr>
        <w:t>s spremembo predmetne odredbe ponovno omogočite poslovanje malim trgovinam.</w:t>
      </w:r>
    </w:p>
    <w:p w14:paraId="7B43EFDB" w14:textId="78559D44" w:rsidR="00144672" w:rsidRPr="008E1946" w:rsidRDefault="00144672" w:rsidP="006978A0">
      <w:pPr>
        <w:pStyle w:val="Navadensplet"/>
        <w:spacing w:before="0" w:beforeAutospacing="0" w:after="0" w:afterAutospacing="0"/>
        <w:jc w:val="both"/>
        <w:textAlignment w:val="baseline"/>
        <w:rPr>
          <w:rFonts w:asciiTheme="minorHAnsi" w:hAnsiTheme="minorHAnsi" w:cstheme="minorHAnsi"/>
          <w:color w:val="111111"/>
          <w:sz w:val="22"/>
          <w:szCs w:val="22"/>
        </w:rPr>
      </w:pPr>
    </w:p>
    <w:p w14:paraId="077F2B86" w14:textId="3F94B2EA" w:rsidR="00144672" w:rsidRPr="008E1946" w:rsidRDefault="00144672" w:rsidP="006978A0">
      <w:pPr>
        <w:pStyle w:val="Navadensplet"/>
        <w:spacing w:before="0" w:beforeAutospacing="0" w:after="0" w:afterAutospacing="0"/>
        <w:jc w:val="both"/>
        <w:textAlignment w:val="baseline"/>
        <w:rPr>
          <w:rFonts w:asciiTheme="minorHAnsi" w:hAnsiTheme="minorHAnsi" w:cstheme="minorHAnsi"/>
          <w:color w:val="111111"/>
          <w:sz w:val="22"/>
          <w:szCs w:val="22"/>
        </w:rPr>
      </w:pPr>
      <w:r w:rsidRPr="008E1946">
        <w:rPr>
          <w:rFonts w:asciiTheme="minorHAnsi" w:hAnsiTheme="minorHAnsi" w:cstheme="minorHAnsi"/>
          <w:color w:val="111111"/>
          <w:sz w:val="22"/>
          <w:szCs w:val="22"/>
        </w:rPr>
        <w:t xml:space="preserve">Če so potrebne kakšne spremembe in določitev dodatnih ukrepov, se ti lahko uredijo tudi z dopolnitvijo Priporočil NIJZ glede števila potrošnikov, ki so glede na kvadraturo lahko naenkrat prisotni v posameznem poslovnem prostoru (novi </w:t>
      </w:r>
      <w:proofErr w:type="spellStart"/>
      <w:r w:rsidRPr="008E1946">
        <w:rPr>
          <w:rFonts w:asciiTheme="minorHAnsi" w:hAnsiTheme="minorHAnsi" w:cstheme="minorHAnsi"/>
          <w:color w:val="111111"/>
          <w:sz w:val="22"/>
          <w:szCs w:val="22"/>
        </w:rPr>
        <w:t>koronavirus</w:t>
      </w:r>
      <w:proofErr w:type="spellEnd"/>
      <w:r w:rsidRPr="008E1946">
        <w:rPr>
          <w:rFonts w:asciiTheme="minorHAnsi" w:hAnsiTheme="minorHAnsi" w:cstheme="minorHAnsi"/>
          <w:color w:val="111111"/>
          <w:sz w:val="22"/>
          <w:szCs w:val="22"/>
        </w:rPr>
        <w:t xml:space="preserve"> SARS-CoV-2).</w:t>
      </w:r>
      <w:r w:rsidR="00D509B0" w:rsidRPr="008E1946">
        <w:rPr>
          <w:rFonts w:asciiTheme="minorHAnsi" w:hAnsiTheme="minorHAnsi" w:cstheme="minorHAnsi"/>
          <w:color w:val="111111"/>
          <w:sz w:val="22"/>
          <w:szCs w:val="22"/>
        </w:rPr>
        <w:t xml:space="preserve"> Če se zazna kršenje katerega od priporočil, pa naj se z namenom večje zaveze k spoštovanju tisti del priporočil vključi v odredbo ali pa dodatno zaostri/opredeli.</w:t>
      </w:r>
    </w:p>
    <w:p w14:paraId="46A08EDA" w14:textId="189524DA" w:rsidR="00102ADB" w:rsidRPr="008E1946" w:rsidRDefault="00102ADB" w:rsidP="006978A0">
      <w:pPr>
        <w:pStyle w:val="Navadensplet"/>
        <w:spacing w:before="0" w:beforeAutospacing="0" w:after="0" w:afterAutospacing="0"/>
        <w:jc w:val="both"/>
        <w:textAlignment w:val="baseline"/>
        <w:rPr>
          <w:rFonts w:asciiTheme="minorHAnsi" w:hAnsiTheme="minorHAnsi" w:cstheme="minorHAnsi"/>
          <w:color w:val="111111"/>
          <w:sz w:val="22"/>
          <w:szCs w:val="22"/>
        </w:rPr>
      </w:pPr>
    </w:p>
    <w:p w14:paraId="2CB38900" w14:textId="04944F41" w:rsidR="00102ADB" w:rsidRPr="008E1946" w:rsidRDefault="00102ADB" w:rsidP="006978A0">
      <w:pPr>
        <w:pStyle w:val="Navadensplet"/>
        <w:spacing w:before="0" w:beforeAutospacing="0" w:after="0" w:afterAutospacing="0"/>
        <w:jc w:val="both"/>
        <w:textAlignment w:val="baseline"/>
        <w:rPr>
          <w:rFonts w:asciiTheme="minorHAnsi" w:hAnsiTheme="minorHAnsi" w:cstheme="minorHAnsi"/>
          <w:color w:val="111111"/>
          <w:sz w:val="22"/>
          <w:szCs w:val="22"/>
        </w:rPr>
      </w:pPr>
      <w:r w:rsidRPr="008E1946">
        <w:rPr>
          <w:rFonts w:asciiTheme="minorHAnsi" w:hAnsiTheme="minorHAnsi" w:cstheme="minorHAnsi"/>
          <w:color w:val="111111"/>
          <w:sz w:val="22"/>
          <w:szCs w:val="22"/>
        </w:rPr>
        <w:t>V želji po tvornem sodelovanju vas pozdravljamo in pričakujemo odziv v čim krajšem času.</w:t>
      </w:r>
    </w:p>
    <w:tbl>
      <w:tblPr>
        <w:tblStyle w:val="Tabelamre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47"/>
        <w:gridCol w:w="4248"/>
      </w:tblGrid>
      <w:tr w:rsidR="003445C8" w:rsidRPr="008E1946" w14:paraId="104A38E6" w14:textId="77777777" w:rsidTr="003445C8">
        <w:tc>
          <w:tcPr>
            <w:tcW w:w="4247" w:type="dxa"/>
          </w:tcPr>
          <w:p w14:paraId="0BC69912" w14:textId="77777777" w:rsidR="00F61261" w:rsidRPr="008E1946" w:rsidRDefault="00F61261" w:rsidP="003445C8">
            <w:pPr>
              <w:jc w:val="center"/>
              <w:rPr>
                <w:rFonts w:asciiTheme="minorHAnsi" w:hAnsiTheme="minorHAnsi" w:cstheme="minorHAnsi"/>
                <w:sz w:val="22"/>
                <w:szCs w:val="22"/>
              </w:rPr>
            </w:pPr>
          </w:p>
          <w:p w14:paraId="3DB8199C" w14:textId="77777777" w:rsidR="00F61261" w:rsidRPr="008E1946" w:rsidRDefault="00F61261" w:rsidP="003445C8">
            <w:pPr>
              <w:jc w:val="center"/>
              <w:rPr>
                <w:rFonts w:asciiTheme="minorHAnsi" w:hAnsiTheme="minorHAnsi" w:cstheme="minorHAnsi"/>
                <w:sz w:val="22"/>
                <w:szCs w:val="22"/>
              </w:rPr>
            </w:pPr>
          </w:p>
          <w:p w14:paraId="5C5C837D" w14:textId="77777777" w:rsidR="00F61261" w:rsidRPr="008E1946" w:rsidRDefault="00F61261" w:rsidP="003445C8">
            <w:pPr>
              <w:jc w:val="center"/>
              <w:rPr>
                <w:rFonts w:asciiTheme="minorHAnsi" w:hAnsiTheme="minorHAnsi" w:cstheme="minorHAnsi"/>
                <w:sz w:val="22"/>
                <w:szCs w:val="22"/>
              </w:rPr>
            </w:pPr>
          </w:p>
          <w:p w14:paraId="247D11DA" w14:textId="5ABB3E93" w:rsidR="003445C8" w:rsidRPr="008E1946" w:rsidRDefault="003445C8" w:rsidP="003445C8">
            <w:pPr>
              <w:jc w:val="center"/>
              <w:rPr>
                <w:rFonts w:asciiTheme="minorHAnsi" w:hAnsiTheme="minorHAnsi" w:cstheme="minorHAnsi"/>
                <w:sz w:val="22"/>
                <w:szCs w:val="22"/>
              </w:rPr>
            </w:pPr>
            <w:r w:rsidRPr="008E1946">
              <w:rPr>
                <w:rFonts w:asciiTheme="minorHAnsi" w:hAnsiTheme="minorHAnsi" w:cstheme="minorHAnsi"/>
                <w:sz w:val="22"/>
                <w:szCs w:val="22"/>
              </w:rPr>
              <w:t>Podjetniško trgovska zbornica</w:t>
            </w:r>
          </w:p>
          <w:p w14:paraId="6D229662" w14:textId="77777777" w:rsidR="003445C8" w:rsidRPr="008E1946" w:rsidRDefault="003445C8" w:rsidP="003445C8">
            <w:pPr>
              <w:jc w:val="center"/>
              <w:rPr>
                <w:rFonts w:asciiTheme="minorHAnsi" w:hAnsiTheme="minorHAnsi" w:cstheme="minorHAnsi"/>
                <w:sz w:val="22"/>
                <w:szCs w:val="22"/>
              </w:rPr>
            </w:pPr>
            <w:r w:rsidRPr="008E1946">
              <w:rPr>
                <w:rFonts w:asciiTheme="minorHAnsi" w:hAnsiTheme="minorHAnsi" w:cstheme="minorHAnsi"/>
                <w:sz w:val="22"/>
                <w:szCs w:val="22"/>
              </w:rPr>
              <w:t>mag. Vida Kožar</w:t>
            </w:r>
          </w:p>
          <w:p w14:paraId="607B97CB" w14:textId="05A8959B" w:rsidR="003445C8" w:rsidRPr="008E1946" w:rsidRDefault="003445C8" w:rsidP="003445C8">
            <w:pPr>
              <w:jc w:val="center"/>
              <w:rPr>
                <w:rFonts w:asciiTheme="minorHAnsi" w:hAnsiTheme="minorHAnsi" w:cstheme="minorHAnsi"/>
                <w:sz w:val="22"/>
                <w:szCs w:val="22"/>
              </w:rPr>
            </w:pPr>
            <w:r w:rsidRPr="008E1946">
              <w:rPr>
                <w:rFonts w:asciiTheme="minorHAnsi" w:hAnsiTheme="minorHAnsi" w:cstheme="minorHAnsi"/>
                <w:sz w:val="22"/>
                <w:szCs w:val="22"/>
              </w:rPr>
              <w:t>direktorica</w:t>
            </w:r>
          </w:p>
        </w:tc>
        <w:tc>
          <w:tcPr>
            <w:tcW w:w="4248" w:type="dxa"/>
          </w:tcPr>
          <w:p w14:paraId="362BFACB" w14:textId="77777777" w:rsidR="008D55D9" w:rsidRPr="008E1946" w:rsidRDefault="008D55D9" w:rsidP="003445C8">
            <w:pPr>
              <w:jc w:val="center"/>
              <w:rPr>
                <w:rFonts w:asciiTheme="minorHAnsi" w:hAnsiTheme="minorHAnsi" w:cstheme="minorHAnsi"/>
                <w:sz w:val="22"/>
                <w:szCs w:val="22"/>
              </w:rPr>
            </w:pPr>
          </w:p>
          <w:p w14:paraId="6BBCCC77" w14:textId="77777777" w:rsidR="008D55D9" w:rsidRPr="008E1946" w:rsidRDefault="008D55D9" w:rsidP="003445C8">
            <w:pPr>
              <w:jc w:val="center"/>
              <w:rPr>
                <w:rFonts w:asciiTheme="minorHAnsi" w:hAnsiTheme="minorHAnsi" w:cstheme="minorHAnsi"/>
                <w:sz w:val="22"/>
                <w:szCs w:val="22"/>
              </w:rPr>
            </w:pPr>
          </w:p>
          <w:p w14:paraId="7C843BB4" w14:textId="77777777" w:rsidR="008D55D9" w:rsidRPr="008E1946" w:rsidRDefault="008D55D9" w:rsidP="003445C8">
            <w:pPr>
              <w:jc w:val="center"/>
              <w:rPr>
                <w:rFonts w:asciiTheme="minorHAnsi" w:hAnsiTheme="minorHAnsi" w:cstheme="minorHAnsi"/>
                <w:sz w:val="22"/>
                <w:szCs w:val="22"/>
              </w:rPr>
            </w:pPr>
          </w:p>
          <w:p w14:paraId="7ABF1878" w14:textId="4832BA31" w:rsidR="003445C8" w:rsidRPr="008E1946" w:rsidRDefault="008D55D9" w:rsidP="008D55D9">
            <w:pPr>
              <w:rPr>
                <w:rFonts w:asciiTheme="minorHAnsi" w:hAnsiTheme="minorHAnsi" w:cstheme="minorHAnsi"/>
                <w:sz w:val="22"/>
                <w:szCs w:val="22"/>
              </w:rPr>
            </w:pPr>
            <w:r w:rsidRPr="008E1946">
              <w:rPr>
                <w:rFonts w:asciiTheme="minorHAnsi" w:hAnsiTheme="minorHAnsi" w:cstheme="minorHAnsi"/>
                <w:sz w:val="22"/>
                <w:szCs w:val="22"/>
              </w:rPr>
              <w:t xml:space="preserve">        </w:t>
            </w:r>
            <w:r w:rsidR="003445C8" w:rsidRPr="008E1946">
              <w:rPr>
                <w:rFonts w:asciiTheme="minorHAnsi" w:hAnsiTheme="minorHAnsi" w:cstheme="minorHAnsi"/>
                <w:sz w:val="22"/>
                <w:szCs w:val="22"/>
              </w:rPr>
              <w:t>Združenje malih trgovcev Slovenije</w:t>
            </w:r>
          </w:p>
          <w:p w14:paraId="101AB898" w14:textId="79259056" w:rsidR="003445C8" w:rsidRPr="008E1946" w:rsidRDefault="003445C8" w:rsidP="003445C8">
            <w:pPr>
              <w:jc w:val="center"/>
              <w:rPr>
                <w:rFonts w:asciiTheme="minorHAnsi" w:hAnsiTheme="minorHAnsi" w:cstheme="minorHAnsi"/>
                <w:sz w:val="22"/>
                <w:szCs w:val="22"/>
              </w:rPr>
            </w:pPr>
            <w:r w:rsidRPr="008E1946">
              <w:rPr>
                <w:rFonts w:asciiTheme="minorHAnsi" w:hAnsiTheme="minorHAnsi" w:cstheme="minorHAnsi"/>
                <w:sz w:val="22"/>
                <w:szCs w:val="22"/>
              </w:rPr>
              <w:t>Bruno Komac</w:t>
            </w:r>
            <w:r w:rsidR="00536AA6" w:rsidRPr="008E1946">
              <w:rPr>
                <w:rFonts w:asciiTheme="minorHAnsi" w:hAnsiTheme="minorHAnsi" w:cstheme="minorHAnsi"/>
                <w:sz w:val="22"/>
                <w:szCs w:val="22"/>
              </w:rPr>
              <w:t xml:space="preserve"> </w:t>
            </w:r>
            <w:proofErr w:type="spellStart"/>
            <w:r w:rsidR="00536AA6" w:rsidRPr="008E1946">
              <w:rPr>
                <w:rFonts w:asciiTheme="minorHAnsi" w:hAnsiTheme="minorHAnsi" w:cstheme="minorHAnsi"/>
                <w:sz w:val="22"/>
                <w:szCs w:val="22"/>
              </w:rPr>
              <w:t>l.r</w:t>
            </w:r>
            <w:proofErr w:type="spellEnd"/>
            <w:r w:rsidR="00536AA6" w:rsidRPr="008E1946">
              <w:rPr>
                <w:rFonts w:asciiTheme="minorHAnsi" w:hAnsiTheme="minorHAnsi" w:cstheme="minorHAnsi"/>
                <w:sz w:val="22"/>
                <w:szCs w:val="22"/>
              </w:rPr>
              <w:t>.</w:t>
            </w:r>
          </w:p>
          <w:p w14:paraId="007B2BC1" w14:textId="6C286294" w:rsidR="003445C8" w:rsidRPr="008E1946" w:rsidRDefault="003445C8" w:rsidP="003445C8">
            <w:pPr>
              <w:jc w:val="center"/>
              <w:rPr>
                <w:rFonts w:asciiTheme="minorHAnsi" w:hAnsiTheme="minorHAnsi" w:cstheme="minorHAnsi"/>
                <w:sz w:val="22"/>
                <w:szCs w:val="22"/>
              </w:rPr>
            </w:pPr>
            <w:r w:rsidRPr="008E1946">
              <w:rPr>
                <w:rFonts w:asciiTheme="minorHAnsi" w:hAnsiTheme="minorHAnsi" w:cstheme="minorHAnsi"/>
                <w:sz w:val="22"/>
                <w:szCs w:val="22"/>
              </w:rPr>
              <w:t>predsednik združenja</w:t>
            </w:r>
          </w:p>
        </w:tc>
      </w:tr>
    </w:tbl>
    <w:p w14:paraId="5903B0C1" w14:textId="0701CCCD" w:rsidR="003445C8" w:rsidRPr="008E1946" w:rsidRDefault="003445C8" w:rsidP="00CF5102">
      <w:pPr>
        <w:rPr>
          <w:rFonts w:asciiTheme="minorHAnsi" w:hAnsiTheme="minorHAnsi" w:cstheme="minorHAnsi"/>
          <w:sz w:val="22"/>
          <w:szCs w:val="22"/>
        </w:rPr>
      </w:pPr>
    </w:p>
    <w:p w14:paraId="6B1A87F2" w14:textId="73DE46F2" w:rsidR="00450027" w:rsidRPr="008E1946" w:rsidRDefault="00450027" w:rsidP="00CF5102">
      <w:pPr>
        <w:rPr>
          <w:rFonts w:asciiTheme="minorHAnsi" w:hAnsiTheme="minorHAnsi" w:cstheme="minorHAnsi"/>
          <w:sz w:val="22"/>
          <w:szCs w:val="22"/>
        </w:rPr>
      </w:pPr>
    </w:p>
    <w:p w14:paraId="3154B1D1" w14:textId="7E805616" w:rsidR="00450027" w:rsidRPr="008E1946" w:rsidRDefault="00A96EDE" w:rsidP="00CF5102">
      <w:pPr>
        <w:rPr>
          <w:rFonts w:asciiTheme="minorHAnsi" w:hAnsiTheme="minorHAnsi" w:cstheme="minorHAnsi"/>
          <w:sz w:val="22"/>
          <w:szCs w:val="22"/>
        </w:rPr>
      </w:pPr>
      <w:r w:rsidRPr="008E1946">
        <w:rPr>
          <w:rFonts w:asciiTheme="minorHAnsi" w:hAnsiTheme="minorHAnsi" w:cstheme="minorHAnsi"/>
          <w:sz w:val="22"/>
          <w:szCs w:val="22"/>
        </w:rPr>
        <w:t>Poslano</w:t>
      </w:r>
      <w:r w:rsidR="00C83A5E">
        <w:rPr>
          <w:rFonts w:asciiTheme="minorHAnsi" w:hAnsiTheme="minorHAnsi" w:cstheme="minorHAnsi"/>
          <w:sz w:val="22"/>
          <w:szCs w:val="22"/>
        </w:rPr>
        <w:t>:</w:t>
      </w:r>
      <w:r w:rsidRPr="008E1946">
        <w:rPr>
          <w:rFonts w:asciiTheme="minorHAnsi" w:hAnsiTheme="minorHAnsi" w:cstheme="minorHAnsi"/>
          <w:sz w:val="22"/>
          <w:szCs w:val="22"/>
        </w:rPr>
        <w:t xml:space="preserve"> </w:t>
      </w:r>
    </w:p>
    <w:p w14:paraId="681BB026" w14:textId="7BC47F80" w:rsidR="00A96EDE" w:rsidRDefault="00C83A5E" w:rsidP="00A96EDE">
      <w:pPr>
        <w:pStyle w:val="Odstavekseznama"/>
        <w:numPr>
          <w:ilvl w:val="0"/>
          <w:numId w:val="38"/>
        </w:numPr>
        <w:ind w:left="284" w:hanging="284"/>
        <w:rPr>
          <w:rFonts w:asciiTheme="minorHAnsi" w:hAnsiTheme="minorHAnsi" w:cstheme="minorHAnsi"/>
          <w:szCs w:val="22"/>
        </w:rPr>
      </w:pPr>
      <w:r>
        <w:rPr>
          <w:rFonts w:asciiTheme="minorHAnsi" w:hAnsiTheme="minorHAnsi" w:cstheme="minorHAnsi"/>
          <w:szCs w:val="22"/>
        </w:rPr>
        <w:t>n</w:t>
      </w:r>
      <w:r w:rsidR="00A96EDE" w:rsidRPr="008E1946">
        <w:rPr>
          <w:rFonts w:asciiTheme="minorHAnsi" w:hAnsiTheme="minorHAnsi" w:cstheme="minorHAnsi"/>
          <w:szCs w:val="22"/>
        </w:rPr>
        <w:t>aslovnik</w:t>
      </w:r>
      <w:r w:rsidR="00B6041D" w:rsidRPr="008E1946">
        <w:rPr>
          <w:rFonts w:asciiTheme="minorHAnsi" w:hAnsiTheme="minorHAnsi" w:cstheme="minorHAnsi"/>
          <w:szCs w:val="22"/>
        </w:rPr>
        <w:t>oma</w:t>
      </w:r>
    </w:p>
    <w:p w14:paraId="1C93866C" w14:textId="6E465FE8" w:rsidR="00C83A5E" w:rsidRPr="008E1946" w:rsidRDefault="00C83A5E" w:rsidP="00A96EDE">
      <w:pPr>
        <w:pStyle w:val="Odstavekseznama"/>
        <w:numPr>
          <w:ilvl w:val="0"/>
          <w:numId w:val="38"/>
        </w:numPr>
        <w:ind w:left="284" w:hanging="284"/>
        <w:rPr>
          <w:rFonts w:asciiTheme="minorHAnsi" w:hAnsiTheme="minorHAnsi" w:cstheme="minorHAnsi"/>
          <w:szCs w:val="22"/>
        </w:rPr>
      </w:pPr>
      <w:r>
        <w:rPr>
          <w:rFonts w:asciiTheme="minorHAnsi" w:hAnsiTheme="minorHAnsi" w:cstheme="minorHAnsi"/>
          <w:szCs w:val="22"/>
        </w:rPr>
        <w:t>arhiv tu</w:t>
      </w:r>
    </w:p>
    <w:sectPr w:rsidR="00C83A5E" w:rsidRPr="008E1946" w:rsidSect="00A11421">
      <w:headerReference w:type="default" r:id="rId11"/>
      <w:footerReference w:type="default" r:id="rId12"/>
      <w:headerReference w:type="first" r:id="rId13"/>
      <w:endnotePr>
        <w:numFmt w:val="decimal"/>
      </w:endnotePr>
      <w:pgSz w:w="11906" w:h="16838"/>
      <w:pgMar w:top="1701" w:right="1700" w:bottom="1276" w:left="1701" w:header="142" w:footer="2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91111" w14:textId="77777777" w:rsidR="0015423D" w:rsidRDefault="0015423D">
      <w:r>
        <w:separator/>
      </w:r>
    </w:p>
  </w:endnote>
  <w:endnote w:type="continuationSeparator" w:id="0">
    <w:p w14:paraId="0D069E49" w14:textId="77777777" w:rsidR="0015423D" w:rsidRDefault="0015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889AF" w14:textId="64EBB868" w:rsidR="00A2530F" w:rsidRDefault="00A2530F" w:rsidP="00A2530F">
    <w:pPr>
      <w:pStyle w:val="Noga"/>
    </w:pPr>
  </w:p>
  <w:p w14:paraId="06C3FCE5" w14:textId="77777777" w:rsidR="00202F39" w:rsidRDefault="00202F39"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0F56F8">
      <w:rPr>
        <w:rStyle w:val="tevilkastrani"/>
        <w:noProof/>
      </w:rPr>
      <w:t>3</w:t>
    </w:r>
    <w:r w:rsidRPr="00675AAE">
      <w:rPr>
        <w:rStyle w:val="tevilkastrani"/>
      </w:rPr>
      <w:fldChar w:fldCharType="end"/>
    </w:r>
  </w:p>
  <w:p w14:paraId="27C9A20D" w14:textId="77777777" w:rsidR="00202F39" w:rsidRDefault="00202F39" w:rsidP="00675A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108EC" w14:textId="77777777" w:rsidR="0015423D" w:rsidRDefault="0015423D">
      <w:r>
        <w:separator/>
      </w:r>
    </w:p>
  </w:footnote>
  <w:footnote w:type="continuationSeparator" w:id="0">
    <w:p w14:paraId="4C025C55" w14:textId="77777777" w:rsidR="0015423D" w:rsidRDefault="00154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1D31E" w14:textId="5F52C467" w:rsidR="00202F39" w:rsidRDefault="00202F39" w:rsidP="007505BA">
    <w:pPr>
      <w:pStyle w:val="Glava"/>
      <w:ind w:left="-1134"/>
      <w:jc w:val="left"/>
    </w:pPr>
  </w:p>
  <w:p w14:paraId="021D1865" w14:textId="584574AD" w:rsidR="00202F39" w:rsidRDefault="00156873" w:rsidP="00156873">
    <w:pPr>
      <w:pStyle w:val="Glava"/>
      <w:ind w:hanging="1134"/>
      <w:jc w:val="left"/>
    </w:pPr>
    <w:r w:rsidRPr="00F4670E">
      <w:rPr>
        <w:noProof/>
      </w:rPr>
      <w:drawing>
        <wp:inline distT="0" distB="0" distL="0" distR="0" wp14:anchorId="7B9A0163" wp14:editId="02439F62">
          <wp:extent cx="879231" cy="451287"/>
          <wp:effectExtent l="0" t="0" r="0" b="6350"/>
          <wp:docPr id="10" name="Slika 10" descr="C:\Users\Primož\AppData\Local\Microsoft\Windows\INetCache\Content.Word\LOGO GZS_s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Users\Primož\AppData\Local\Microsoft\Windows\INetCache\Content.Word\LOGO GZS_s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066" cy="459415"/>
                  </a:xfrm>
                  <a:prstGeom prst="rect">
                    <a:avLst/>
                  </a:prstGeom>
                  <a:noFill/>
                  <a:ln>
                    <a:noFill/>
                  </a:ln>
                </pic:spPr>
              </pic:pic>
            </a:graphicData>
          </a:graphic>
        </wp:inline>
      </w:drawing>
    </w:r>
  </w:p>
  <w:p w14:paraId="313D7CC9" w14:textId="4311883D" w:rsidR="00886AA7" w:rsidRDefault="00886AA7" w:rsidP="00811C60">
    <w:pPr>
      <w:pStyle w:val="Glava"/>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A58C6" w14:textId="7B0DE68E" w:rsidR="00F0524F" w:rsidRDefault="00F0524F" w:rsidP="00F0524F">
    <w:pPr>
      <w:ind w:left="-567" w:right="-1276"/>
      <w:rPr>
        <w:rFonts w:ascii="Verdana" w:hAnsi="Verdana" w:cs="Tahoma"/>
        <w:noProof/>
        <w:sz w:val="14"/>
        <w:szCs w:val="14"/>
      </w:rPr>
    </w:pPr>
    <w:bookmarkStart w:id="1" w:name="OLE_LINK4"/>
    <w:bookmarkStart w:id="2" w:name="OLE_LINK3"/>
  </w:p>
  <w:tbl>
    <w:tblPr>
      <w:tblW w:w="1088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4"/>
      <w:gridCol w:w="222"/>
    </w:tblGrid>
    <w:tr w:rsidR="00811C60" w14:paraId="56C24135" w14:textId="77777777" w:rsidTr="00222E3E">
      <w:trPr>
        <w:trHeight w:val="1651"/>
      </w:trPr>
      <w:tc>
        <w:tcPr>
          <w:tcW w:w="6771" w:type="dxa"/>
          <w:tcBorders>
            <w:top w:val="nil"/>
            <w:left w:val="nil"/>
            <w:bottom w:val="nil"/>
            <w:right w:val="nil"/>
          </w:tcBorders>
          <w:shd w:val="clear" w:color="auto" w:fill="auto"/>
          <w:vAlign w:val="center"/>
        </w:tcPr>
        <w:tbl>
          <w:tblPr>
            <w:tblStyle w:val="Tabelamrea"/>
            <w:tblW w:w="10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2293"/>
            <w:gridCol w:w="4936"/>
          </w:tblGrid>
          <w:tr w:rsidR="00FF4A69" w14:paraId="4BCA3AE3" w14:textId="77777777" w:rsidTr="00FF4A69">
            <w:tc>
              <w:tcPr>
                <w:tcW w:w="3429" w:type="dxa"/>
              </w:tcPr>
              <w:p w14:paraId="7EA01C89" w14:textId="4F534480" w:rsidR="009040C2" w:rsidRDefault="00594F2B" w:rsidP="00594F2B">
                <w:pPr>
                  <w:pStyle w:val="Glava"/>
                  <w:tabs>
                    <w:tab w:val="clear" w:pos="8306"/>
                    <w:tab w:val="right" w:pos="9498"/>
                  </w:tabs>
                  <w:spacing w:before="720"/>
                  <w:ind w:right="-994"/>
                  <w:jc w:val="left"/>
                </w:pPr>
                <w:r w:rsidRPr="00F4670E">
                  <w:rPr>
                    <w:noProof/>
                  </w:rPr>
                  <w:drawing>
                    <wp:inline distT="0" distB="0" distL="0" distR="0" wp14:anchorId="0ECB2350" wp14:editId="221677F3">
                      <wp:extent cx="1076325" cy="552450"/>
                      <wp:effectExtent l="0" t="0" r="9525" b="0"/>
                      <wp:docPr id="11" name="Slika 11" descr="C:\Users\Primož\AppData\Local\Microsoft\Windows\INetCache\Content.Word\LOGO GZS_s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Users\Primož\AppData\Local\Microsoft\Windows\INetCache\Content.Word\LOGO GZS_s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52450"/>
                              </a:xfrm>
                              <a:prstGeom prst="rect">
                                <a:avLst/>
                              </a:prstGeom>
                              <a:noFill/>
                              <a:ln>
                                <a:noFill/>
                              </a:ln>
                            </pic:spPr>
                          </pic:pic>
                        </a:graphicData>
                      </a:graphic>
                    </wp:inline>
                  </w:drawing>
                </w:r>
              </w:p>
            </w:tc>
            <w:tc>
              <w:tcPr>
                <w:tcW w:w="2293" w:type="dxa"/>
              </w:tcPr>
              <w:p w14:paraId="5F73A8A8" w14:textId="77777777" w:rsidR="009040C2" w:rsidRDefault="009040C2" w:rsidP="00811C60">
                <w:pPr>
                  <w:pStyle w:val="Glava"/>
                  <w:tabs>
                    <w:tab w:val="clear" w:pos="8306"/>
                    <w:tab w:val="right" w:pos="9498"/>
                  </w:tabs>
                  <w:ind w:right="-994"/>
                  <w:jc w:val="left"/>
                </w:pPr>
              </w:p>
            </w:tc>
            <w:tc>
              <w:tcPr>
                <w:tcW w:w="4936" w:type="dxa"/>
              </w:tcPr>
              <w:p w14:paraId="731A1CA7" w14:textId="697AE469" w:rsidR="009040C2" w:rsidRDefault="009040C2" w:rsidP="00811C60">
                <w:pPr>
                  <w:pStyle w:val="Glava"/>
                  <w:tabs>
                    <w:tab w:val="clear" w:pos="8306"/>
                    <w:tab w:val="right" w:pos="9498"/>
                  </w:tabs>
                  <w:ind w:right="-994"/>
                  <w:jc w:val="left"/>
                </w:pPr>
                <w:r>
                  <w:rPr>
                    <w:noProof/>
                  </w:rPr>
                  <w:drawing>
                    <wp:inline distT="0" distB="0" distL="0" distR="0" wp14:anchorId="2A998915" wp14:editId="7D517712">
                      <wp:extent cx="2997445" cy="1039326"/>
                      <wp:effectExtent l="0" t="0" r="0" b="889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039210" cy="1053807"/>
                              </a:xfrm>
                              <a:prstGeom prst="rect">
                                <a:avLst/>
                              </a:prstGeom>
                            </pic:spPr>
                          </pic:pic>
                        </a:graphicData>
                      </a:graphic>
                    </wp:inline>
                  </w:drawing>
                </w:r>
              </w:p>
            </w:tc>
          </w:tr>
        </w:tbl>
        <w:p w14:paraId="599D73B6" w14:textId="5B7FB259" w:rsidR="00811C60" w:rsidRDefault="00811C60" w:rsidP="00811C60">
          <w:pPr>
            <w:pStyle w:val="Glava"/>
            <w:tabs>
              <w:tab w:val="clear" w:pos="8306"/>
              <w:tab w:val="right" w:pos="9498"/>
            </w:tabs>
            <w:ind w:right="-994"/>
            <w:jc w:val="left"/>
          </w:pPr>
        </w:p>
      </w:tc>
      <w:tc>
        <w:tcPr>
          <w:tcW w:w="4110" w:type="dxa"/>
          <w:tcBorders>
            <w:top w:val="nil"/>
            <w:left w:val="nil"/>
            <w:bottom w:val="nil"/>
            <w:right w:val="nil"/>
          </w:tcBorders>
          <w:shd w:val="clear" w:color="auto" w:fill="auto"/>
        </w:tcPr>
        <w:p w14:paraId="086CF366" w14:textId="270B296A" w:rsidR="00811C60" w:rsidRDefault="00811C60" w:rsidP="00811C60">
          <w:pPr>
            <w:pStyle w:val="Glava"/>
            <w:tabs>
              <w:tab w:val="clear" w:pos="4153"/>
              <w:tab w:val="clear" w:pos="8306"/>
              <w:tab w:val="center" w:pos="6485"/>
              <w:tab w:val="right" w:pos="9498"/>
            </w:tabs>
            <w:jc w:val="left"/>
          </w:pPr>
        </w:p>
      </w:tc>
    </w:tr>
    <w:tr w:rsidR="00811C60" w14:paraId="6F95171E" w14:textId="77777777" w:rsidTr="00222E3E">
      <w:trPr>
        <w:trHeight w:val="287"/>
      </w:trPr>
      <w:tc>
        <w:tcPr>
          <w:tcW w:w="10881" w:type="dxa"/>
          <w:gridSpan w:val="2"/>
          <w:tcBorders>
            <w:top w:val="nil"/>
            <w:left w:val="nil"/>
            <w:bottom w:val="nil"/>
            <w:right w:val="nil"/>
          </w:tcBorders>
          <w:shd w:val="clear" w:color="auto" w:fill="auto"/>
        </w:tcPr>
        <w:p w14:paraId="754C6E16" w14:textId="77777777" w:rsidR="00811C60" w:rsidRPr="00FF0906" w:rsidRDefault="00811C60" w:rsidP="00811C60">
          <w:pPr>
            <w:pStyle w:val="Glava"/>
            <w:pBdr>
              <w:bottom w:val="single" w:sz="18" w:space="1" w:color="A6CE39"/>
            </w:pBdr>
            <w:ind w:right="-1134"/>
            <w:jc w:val="left"/>
            <w:rPr>
              <w:rFonts w:cs="Tahoma"/>
              <w:sz w:val="6"/>
              <w:szCs w:val="6"/>
            </w:rPr>
          </w:pPr>
        </w:p>
        <w:p w14:paraId="1028280C" w14:textId="77777777" w:rsidR="00811C60" w:rsidRDefault="00811C60" w:rsidP="00811C60">
          <w:pPr>
            <w:ind w:right="-1276"/>
          </w:pPr>
          <w:r w:rsidRPr="00DE18A3">
            <w:rPr>
              <w:rFonts w:ascii="Verdana" w:hAnsi="Verdana" w:cs="Tahoma"/>
              <w:noProof/>
              <w:sz w:val="14"/>
              <w:szCs w:val="14"/>
            </w:rPr>
            <w:t>Dimičeva 13</w:t>
          </w:r>
          <w:r w:rsidRPr="00DE18A3">
            <w:rPr>
              <w:rFonts w:ascii="Verdana" w:hAnsi="Verdana" w:cs="Tahoma"/>
              <w:sz w:val="14"/>
              <w:szCs w:val="14"/>
            </w:rPr>
            <w:t xml:space="preserve"> </w:t>
          </w:r>
          <w:r w:rsidRPr="00DE18A3">
            <w:rPr>
              <w:rFonts w:ascii="Verdana" w:hAnsi="Verdana" w:cs="Tahoma"/>
              <w:color w:val="A6CE39"/>
              <w:sz w:val="12"/>
              <w:szCs w:val="12"/>
            </w:rPr>
            <w:sym w:font="Wingdings" w:char="F06E"/>
          </w:r>
          <w:r w:rsidRPr="00DE18A3">
            <w:rPr>
              <w:rFonts w:ascii="Verdana" w:hAnsi="Verdana" w:cs="Tahoma"/>
              <w:sz w:val="14"/>
              <w:szCs w:val="14"/>
            </w:rPr>
            <w:t xml:space="preserve"> </w:t>
          </w:r>
          <w:r w:rsidRPr="00DE18A3">
            <w:rPr>
              <w:rFonts w:ascii="Verdana" w:hAnsi="Verdana" w:cs="Tahoma"/>
              <w:noProof/>
              <w:sz w:val="14"/>
              <w:szCs w:val="14"/>
            </w:rPr>
            <w:t>1504 Ljubljana</w:t>
          </w:r>
          <w:r w:rsidRPr="00DE18A3">
            <w:rPr>
              <w:rFonts w:ascii="Verdana" w:hAnsi="Verdana" w:cs="Tahoma"/>
              <w:sz w:val="14"/>
              <w:szCs w:val="14"/>
            </w:rPr>
            <w:t xml:space="preserve"> </w:t>
          </w:r>
          <w:r w:rsidRPr="00DE18A3">
            <w:rPr>
              <w:rFonts w:ascii="Verdana" w:hAnsi="Verdana" w:cs="Tahoma"/>
              <w:color w:val="A6CE39"/>
              <w:sz w:val="12"/>
              <w:szCs w:val="12"/>
            </w:rPr>
            <w:sym w:font="Wingdings" w:char="F06E"/>
          </w:r>
          <w:r w:rsidRPr="00DE18A3">
            <w:rPr>
              <w:rFonts w:ascii="Verdana" w:hAnsi="Verdana" w:cs="Tahoma"/>
              <w:sz w:val="14"/>
              <w:szCs w:val="14"/>
            </w:rPr>
            <w:t xml:space="preserve"> T(01) 58 98 3</w:t>
          </w:r>
          <w:r>
            <w:rPr>
              <w:rFonts w:ascii="Verdana" w:hAnsi="Verdana" w:cs="Tahoma"/>
              <w:sz w:val="14"/>
              <w:szCs w:val="14"/>
            </w:rPr>
            <w:t>12</w:t>
          </w:r>
          <w:r w:rsidRPr="00DE18A3">
            <w:rPr>
              <w:rFonts w:ascii="Verdana" w:hAnsi="Verdana" w:cs="Tahoma"/>
              <w:sz w:val="14"/>
              <w:szCs w:val="14"/>
            </w:rPr>
            <w:t xml:space="preserve"> </w:t>
          </w:r>
          <w:r w:rsidRPr="00DE18A3">
            <w:rPr>
              <w:rFonts w:ascii="Verdana" w:hAnsi="Verdana" w:cs="Tahoma"/>
              <w:color w:val="A6CE39"/>
              <w:sz w:val="12"/>
              <w:szCs w:val="12"/>
            </w:rPr>
            <w:sym w:font="Wingdings" w:char="F06E"/>
          </w:r>
          <w:r w:rsidRPr="00DE18A3">
            <w:rPr>
              <w:rFonts w:ascii="Verdana" w:hAnsi="Verdana" w:cs="Tahoma"/>
              <w:sz w:val="14"/>
              <w:szCs w:val="14"/>
            </w:rPr>
            <w:t xml:space="preserve"> F: </w:t>
          </w:r>
          <w:r w:rsidRPr="00DE18A3">
            <w:rPr>
              <w:rFonts w:ascii="Verdana" w:hAnsi="Verdana" w:cs="Tahoma"/>
              <w:noProof/>
              <w:sz w:val="14"/>
              <w:szCs w:val="14"/>
            </w:rPr>
            <w:t>(01) 58 98 317</w:t>
          </w:r>
          <w:r w:rsidRPr="00DE18A3">
            <w:rPr>
              <w:rFonts w:ascii="Verdana" w:hAnsi="Verdana" w:cs="Tahoma"/>
              <w:sz w:val="14"/>
              <w:szCs w:val="14"/>
            </w:rPr>
            <w:t xml:space="preserve"> </w:t>
          </w:r>
          <w:r w:rsidRPr="00DE18A3">
            <w:rPr>
              <w:rFonts w:ascii="Verdana" w:hAnsi="Verdana" w:cs="Tahoma"/>
              <w:color w:val="A6CE39"/>
              <w:sz w:val="12"/>
              <w:szCs w:val="12"/>
            </w:rPr>
            <w:sym w:font="Wingdings" w:char="F06E"/>
          </w:r>
          <w:r w:rsidRPr="00DE18A3">
            <w:rPr>
              <w:rFonts w:ascii="Verdana" w:hAnsi="Verdana" w:cs="Tahoma"/>
              <w:sz w:val="14"/>
              <w:szCs w:val="14"/>
            </w:rPr>
            <w:t xml:space="preserve"> ptz</w:t>
          </w:r>
          <w:r w:rsidRPr="00DE18A3">
            <w:rPr>
              <w:rFonts w:ascii="Verdana" w:hAnsi="Verdana" w:cs="Tahoma"/>
              <w:noProof/>
              <w:sz w:val="14"/>
              <w:szCs w:val="14"/>
            </w:rPr>
            <w:t>@gzs.si</w:t>
          </w:r>
          <w:r w:rsidRPr="00DE18A3">
            <w:rPr>
              <w:rFonts w:ascii="Verdana" w:hAnsi="Verdana" w:cs="Tahoma"/>
              <w:sz w:val="14"/>
              <w:szCs w:val="14"/>
            </w:rPr>
            <w:t xml:space="preserve"> </w:t>
          </w:r>
          <w:r w:rsidRPr="00DE18A3">
            <w:rPr>
              <w:rFonts w:ascii="Verdana" w:hAnsi="Verdana" w:cs="Tahoma"/>
              <w:color w:val="A6CE39"/>
              <w:sz w:val="12"/>
              <w:szCs w:val="12"/>
            </w:rPr>
            <w:sym w:font="Wingdings" w:char="F06E"/>
          </w:r>
          <w:r w:rsidRPr="00DE18A3">
            <w:rPr>
              <w:rFonts w:ascii="Verdana" w:hAnsi="Verdana" w:cs="Tahoma"/>
              <w:sz w:val="14"/>
              <w:szCs w:val="14"/>
            </w:rPr>
            <w:t xml:space="preserve"> </w:t>
          </w:r>
          <w:r w:rsidRPr="00A20AF4">
            <w:rPr>
              <w:rFonts w:ascii="Verdana" w:hAnsi="Verdana" w:cs="Tahoma"/>
              <w:sz w:val="14"/>
              <w:szCs w:val="14"/>
            </w:rPr>
            <w:t>www.gzs.si/p</w:t>
          </w:r>
          <w:r>
            <w:rPr>
              <w:rFonts w:ascii="Verdana" w:hAnsi="Verdana" w:cs="Tahoma"/>
              <w:sz w:val="14"/>
              <w:szCs w:val="14"/>
            </w:rPr>
            <w:t>tz</w:t>
          </w:r>
        </w:p>
      </w:tc>
    </w:tr>
  </w:tbl>
  <w:p w14:paraId="543C560E" w14:textId="2B76719D" w:rsidR="00F0524F" w:rsidRDefault="00F0524F" w:rsidP="00E86F67">
    <w:pPr>
      <w:ind w:left="-567" w:right="-1276" w:hanging="567"/>
      <w:rPr>
        <w:rFonts w:ascii="Verdana" w:hAnsi="Verdana" w:cs="Tahoma"/>
        <w:noProof/>
        <w:sz w:val="14"/>
        <w:szCs w:val="14"/>
      </w:rPr>
    </w:pP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E7695"/>
    <w:multiLevelType w:val="hybridMultilevel"/>
    <w:tmpl w:val="49D87A68"/>
    <w:lvl w:ilvl="0" w:tplc="3F4460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EF219C"/>
    <w:multiLevelType w:val="hybridMultilevel"/>
    <w:tmpl w:val="2DD84284"/>
    <w:lvl w:ilvl="0" w:tplc="04240005">
      <w:start w:val="1"/>
      <w:numFmt w:val="bullet"/>
      <w:lvlText w:val=""/>
      <w:lvlJc w:val="left"/>
      <w:pPr>
        <w:tabs>
          <w:tab w:val="num" w:pos="1800"/>
        </w:tabs>
        <w:ind w:left="180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CE3220A"/>
    <w:multiLevelType w:val="hybridMultilevel"/>
    <w:tmpl w:val="995260A2"/>
    <w:lvl w:ilvl="0" w:tplc="0D389E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4E690F"/>
    <w:multiLevelType w:val="hybridMultilevel"/>
    <w:tmpl w:val="887EE7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18144E8"/>
    <w:multiLevelType w:val="hybridMultilevel"/>
    <w:tmpl w:val="C2920BF4"/>
    <w:lvl w:ilvl="0" w:tplc="BE9AAEBA">
      <w:start w:val="7"/>
      <w:numFmt w:val="bullet"/>
      <w:lvlText w:val="-"/>
      <w:lvlJc w:val="left"/>
      <w:pPr>
        <w:ind w:left="720" w:hanging="360"/>
      </w:pPr>
      <w:rPr>
        <w:rFonts w:ascii="Times New Roman" w:eastAsia="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531E08"/>
    <w:multiLevelType w:val="hybridMultilevel"/>
    <w:tmpl w:val="8918E9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B127B4"/>
    <w:multiLevelType w:val="hybridMultilevel"/>
    <w:tmpl w:val="B7C0F54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E281FC5"/>
    <w:multiLevelType w:val="hybridMultilevel"/>
    <w:tmpl w:val="FE42EA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61A44"/>
    <w:multiLevelType w:val="hybridMultilevel"/>
    <w:tmpl w:val="D3366DCA"/>
    <w:lvl w:ilvl="0" w:tplc="2A8EF2A8">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E95332F"/>
    <w:multiLevelType w:val="hybridMultilevel"/>
    <w:tmpl w:val="39BA0F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30BD74A4"/>
    <w:multiLevelType w:val="hybridMultilevel"/>
    <w:tmpl w:val="EB6409BC"/>
    <w:lvl w:ilvl="0" w:tplc="9C4CBEF8">
      <w:numFmt w:val="bullet"/>
      <w:lvlText w:val="-"/>
      <w:lvlJc w:val="left"/>
      <w:pPr>
        <w:ind w:left="720" w:hanging="360"/>
      </w:pPr>
      <w:rPr>
        <w:rFonts w:ascii="Calibri" w:eastAsia="PMingLiU"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34C40F1D"/>
    <w:multiLevelType w:val="hybridMultilevel"/>
    <w:tmpl w:val="E3F24F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635456"/>
    <w:multiLevelType w:val="hybridMultilevel"/>
    <w:tmpl w:val="536CC5A2"/>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3B7C46B2"/>
    <w:multiLevelType w:val="hybridMultilevel"/>
    <w:tmpl w:val="AF9A19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EE5EB9"/>
    <w:multiLevelType w:val="hybridMultilevel"/>
    <w:tmpl w:val="6DA6F504"/>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6" w15:restartNumberingAfterBreak="0">
    <w:nsid w:val="3C2B6F79"/>
    <w:multiLevelType w:val="hybridMultilevel"/>
    <w:tmpl w:val="6CBCC4EE"/>
    <w:lvl w:ilvl="0" w:tplc="04240001">
      <w:start w:val="1"/>
      <w:numFmt w:val="bullet"/>
      <w:lvlText w:val=""/>
      <w:lvlJc w:val="left"/>
      <w:pPr>
        <w:ind w:left="1485" w:hanging="360"/>
      </w:pPr>
      <w:rPr>
        <w:rFonts w:ascii="Symbol" w:hAnsi="Symbol" w:hint="default"/>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17" w15:restartNumberingAfterBreak="0">
    <w:nsid w:val="419B188F"/>
    <w:multiLevelType w:val="hybridMultilevel"/>
    <w:tmpl w:val="1A6269E0"/>
    <w:lvl w:ilvl="0" w:tplc="E400558A">
      <w:start w:val="2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19" w15:restartNumberingAfterBreak="0">
    <w:nsid w:val="4EE61492"/>
    <w:multiLevelType w:val="hybridMultilevel"/>
    <w:tmpl w:val="C67044B8"/>
    <w:lvl w:ilvl="0" w:tplc="BBA64DD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15:restartNumberingAfterBreak="0">
    <w:nsid w:val="526F3A8B"/>
    <w:multiLevelType w:val="hybridMultilevel"/>
    <w:tmpl w:val="A8928300"/>
    <w:lvl w:ilvl="0" w:tplc="F4AE776C">
      <w:start w:val="1"/>
      <w:numFmt w:val="decimal"/>
      <w:lvlText w:val="%1."/>
      <w:lvlJc w:val="left"/>
      <w:pPr>
        <w:tabs>
          <w:tab w:val="num" w:pos="1080"/>
        </w:tabs>
        <w:ind w:left="1080" w:hanging="360"/>
      </w:pPr>
      <w:rPr>
        <w:b/>
      </w:rPr>
    </w:lvl>
    <w:lvl w:ilvl="1" w:tplc="04240005">
      <w:start w:val="1"/>
      <w:numFmt w:val="bullet"/>
      <w:lvlText w:val=""/>
      <w:lvlJc w:val="left"/>
      <w:pPr>
        <w:tabs>
          <w:tab w:val="num" w:pos="1800"/>
        </w:tabs>
        <w:ind w:left="1800" w:hanging="360"/>
      </w:pPr>
      <w:rPr>
        <w:rFonts w:ascii="Wingdings" w:hAnsi="Wingdings"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15:restartNumberingAfterBreak="0">
    <w:nsid w:val="581A1AD6"/>
    <w:multiLevelType w:val="hybridMultilevel"/>
    <w:tmpl w:val="77F2F450"/>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22" w15:restartNumberingAfterBreak="0">
    <w:nsid w:val="58C01874"/>
    <w:multiLevelType w:val="hybridMultilevel"/>
    <w:tmpl w:val="C3922C9C"/>
    <w:lvl w:ilvl="0" w:tplc="EA2AFBF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9C0D38"/>
    <w:multiLevelType w:val="hybridMultilevel"/>
    <w:tmpl w:val="7F44E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25" w15:restartNumberingAfterBreak="0">
    <w:nsid w:val="62372C13"/>
    <w:multiLevelType w:val="hybridMultilevel"/>
    <w:tmpl w:val="44D27F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43E7532"/>
    <w:multiLevelType w:val="hybridMultilevel"/>
    <w:tmpl w:val="4E8EF608"/>
    <w:lvl w:ilvl="0" w:tplc="70AACE42">
      <w:start w:val="1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4444CD7"/>
    <w:multiLevelType w:val="hybridMultilevel"/>
    <w:tmpl w:val="E5F46E04"/>
    <w:lvl w:ilvl="0" w:tplc="04240001">
      <w:start w:val="1"/>
      <w:numFmt w:val="bullet"/>
      <w:lvlText w:val=""/>
      <w:lvlJc w:val="left"/>
      <w:pPr>
        <w:tabs>
          <w:tab w:val="num" w:pos="720"/>
        </w:tabs>
        <w:ind w:left="720" w:hanging="360"/>
      </w:pPr>
      <w:rPr>
        <w:rFonts w:ascii="Symbol" w:hAnsi="Symbol"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sz w:val="16"/>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DA4802"/>
    <w:multiLevelType w:val="hybridMultilevel"/>
    <w:tmpl w:val="6BA61B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357DB"/>
    <w:multiLevelType w:val="hybridMultilevel"/>
    <w:tmpl w:val="8B303A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61F6E"/>
    <w:multiLevelType w:val="hybridMultilevel"/>
    <w:tmpl w:val="0002928A"/>
    <w:lvl w:ilvl="0" w:tplc="0BD6638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D4B1898"/>
    <w:multiLevelType w:val="hybridMultilevel"/>
    <w:tmpl w:val="5FE686F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6FE91FB3"/>
    <w:multiLevelType w:val="hybridMultilevel"/>
    <w:tmpl w:val="B2981F2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15:restartNumberingAfterBreak="0">
    <w:nsid w:val="70234926"/>
    <w:multiLevelType w:val="hybridMultilevel"/>
    <w:tmpl w:val="8716CA9C"/>
    <w:lvl w:ilvl="0" w:tplc="C8B662D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4BD41AC"/>
    <w:multiLevelType w:val="hybridMultilevel"/>
    <w:tmpl w:val="6B203D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24"/>
  </w:num>
  <w:num w:numId="4">
    <w:abstractNumId w:val="22"/>
  </w:num>
  <w:num w:numId="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0"/>
  </w:num>
  <w:num w:numId="9">
    <w:abstractNumId w:val="28"/>
  </w:num>
  <w:num w:numId="10">
    <w:abstractNumId w:val="29"/>
  </w:num>
  <w:num w:numId="11">
    <w:abstractNumId w:val="8"/>
  </w:num>
  <w:num w:numId="12">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3"/>
  </w:num>
  <w:num w:numId="15">
    <w:abstractNumId w:val="4"/>
  </w:num>
  <w:num w:numId="16">
    <w:abstractNumId w:val="34"/>
  </w:num>
  <w:num w:numId="17">
    <w:abstractNumId w:val="19"/>
  </w:num>
  <w:num w:numId="18">
    <w:abstractNumId w:val="14"/>
  </w:num>
  <w:num w:numId="19">
    <w:abstractNumId w:val="9"/>
  </w:num>
  <w:num w:numId="20">
    <w:abstractNumId w:val="21"/>
  </w:num>
  <w:num w:numId="21">
    <w:abstractNumId w:val="10"/>
  </w:num>
  <w:num w:numId="22">
    <w:abstractNumId w:val="1"/>
  </w:num>
  <w:num w:numId="23">
    <w:abstractNumId w:val="7"/>
  </w:num>
  <w:num w:numId="24">
    <w:abstractNumId w:val="12"/>
  </w:num>
  <w:num w:numId="25">
    <w:abstractNumId w:val="25"/>
  </w:num>
  <w:num w:numId="26">
    <w:abstractNumId w:val="17"/>
  </w:num>
  <w:num w:numId="27">
    <w:abstractNumId w:val="6"/>
  </w:num>
  <w:num w:numId="28">
    <w:abstractNumId w:val="13"/>
  </w:num>
  <w:num w:numId="29">
    <w:abstractNumId w:val="3"/>
  </w:num>
  <w:num w:numId="30">
    <w:abstractNumId w:val="27"/>
  </w:num>
  <w:num w:numId="31">
    <w:abstractNumId w:val="16"/>
  </w:num>
  <w:num w:numId="32">
    <w:abstractNumId w:val="32"/>
  </w:num>
  <w:num w:numId="33">
    <w:abstractNumId w:val="15"/>
  </w:num>
  <w:num w:numId="34">
    <w:abstractNumId w:val="31"/>
  </w:num>
  <w:num w:numId="35">
    <w:abstractNumId w:val="5"/>
  </w:num>
  <w:num w:numId="36">
    <w:abstractNumId w:val="30"/>
  </w:num>
  <w:num w:numId="37">
    <w:abstractNumId w:val="1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ACD"/>
    <w:rsid w:val="000006A0"/>
    <w:rsid w:val="00004589"/>
    <w:rsid w:val="0001016E"/>
    <w:rsid w:val="00012DD4"/>
    <w:rsid w:val="00020209"/>
    <w:rsid w:val="000609F6"/>
    <w:rsid w:val="0006762B"/>
    <w:rsid w:val="00083838"/>
    <w:rsid w:val="000A25B5"/>
    <w:rsid w:val="000A5A84"/>
    <w:rsid w:val="000B2B44"/>
    <w:rsid w:val="000D680E"/>
    <w:rsid w:val="000E6628"/>
    <w:rsid w:val="000F56F8"/>
    <w:rsid w:val="00102ADB"/>
    <w:rsid w:val="0010561F"/>
    <w:rsid w:val="001170E2"/>
    <w:rsid w:val="001233DA"/>
    <w:rsid w:val="001420D8"/>
    <w:rsid w:val="00142C78"/>
    <w:rsid w:val="00144672"/>
    <w:rsid w:val="00145B4F"/>
    <w:rsid w:val="00147262"/>
    <w:rsid w:val="00151957"/>
    <w:rsid w:val="0015423D"/>
    <w:rsid w:val="00156873"/>
    <w:rsid w:val="0016352F"/>
    <w:rsid w:val="00166210"/>
    <w:rsid w:val="00172128"/>
    <w:rsid w:val="00190FED"/>
    <w:rsid w:val="001946C7"/>
    <w:rsid w:val="001967AB"/>
    <w:rsid w:val="001A37AE"/>
    <w:rsid w:val="001A4166"/>
    <w:rsid w:val="001A4622"/>
    <w:rsid w:val="001B3910"/>
    <w:rsid w:val="001E43B1"/>
    <w:rsid w:val="001E486F"/>
    <w:rsid w:val="001F016F"/>
    <w:rsid w:val="00202F39"/>
    <w:rsid w:val="00216DAC"/>
    <w:rsid w:val="00226462"/>
    <w:rsid w:val="00230767"/>
    <w:rsid w:val="002307FC"/>
    <w:rsid w:val="002469B1"/>
    <w:rsid w:val="00250AB8"/>
    <w:rsid w:val="00261674"/>
    <w:rsid w:val="00266C1F"/>
    <w:rsid w:val="0027302C"/>
    <w:rsid w:val="00280692"/>
    <w:rsid w:val="00286545"/>
    <w:rsid w:val="002868A9"/>
    <w:rsid w:val="002A0215"/>
    <w:rsid w:val="002A1912"/>
    <w:rsid w:val="002A4103"/>
    <w:rsid w:val="002A4170"/>
    <w:rsid w:val="002C5C5E"/>
    <w:rsid w:val="002D39C5"/>
    <w:rsid w:val="00300BA1"/>
    <w:rsid w:val="00302A66"/>
    <w:rsid w:val="00313B32"/>
    <w:rsid w:val="00316D66"/>
    <w:rsid w:val="00325AD1"/>
    <w:rsid w:val="00332E72"/>
    <w:rsid w:val="00334148"/>
    <w:rsid w:val="00335CDA"/>
    <w:rsid w:val="003445C8"/>
    <w:rsid w:val="00350FA2"/>
    <w:rsid w:val="00353167"/>
    <w:rsid w:val="00356A95"/>
    <w:rsid w:val="00375178"/>
    <w:rsid w:val="003837A5"/>
    <w:rsid w:val="0038493C"/>
    <w:rsid w:val="003A0201"/>
    <w:rsid w:val="003B1ADD"/>
    <w:rsid w:val="003D4F90"/>
    <w:rsid w:val="003D6258"/>
    <w:rsid w:val="003E1454"/>
    <w:rsid w:val="003E68E7"/>
    <w:rsid w:val="003F1A6A"/>
    <w:rsid w:val="003F1C46"/>
    <w:rsid w:val="003F3DD9"/>
    <w:rsid w:val="003F5240"/>
    <w:rsid w:val="00412FC7"/>
    <w:rsid w:val="0042190E"/>
    <w:rsid w:val="00422845"/>
    <w:rsid w:val="00430710"/>
    <w:rsid w:val="00437F7A"/>
    <w:rsid w:val="00450027"/>
    <w:rsid w:val="00466C18"/>
    <w:rsid w:val="004701C3"/>
    <w:rsid w:val="00477585"/>
    <w:rsid w:val="00482164"/>
    <w:rsid w:val="00492F9D"/>
    <w:rsid w:val="004A07B4"/>
    <w:rsid w:val="004A1232"/>
    <w:rsid w:val="004A3ACD"/>
    <w:rsid w:val="004B3C02"/>
    <w:rsid w:val="004C608E"/>
    <w:rsid w:val="004D2AD9"/>
    <w:rsid w:val="004F3C29"/>
    <w:rsid w:val="00502E87"/>
    <w:rsid w:val="00516763"/>
    <w:rsid w:val="00536AA6"/>
    <w:rsid w:val="0054196A"/>
    <w:rsid w:val="00554EA7"/>
    <w:rsid w:val="005669D2"/>
    <w:rsid w:val="00570FB2"/>
    <w:rsid w:val="0057222F"/>
    <w:rsid w:val="005754C5"/>
    <w:rsid w:val="0058165F"/>
    <w:rsid w:val="0058766D"/>
    <w:rsid w:val="00594F2B"/>
    <w:rsid w:val="005A5617"/>
    <w:rsid w:val="005A7188"/>
    <w:rsid w:val="005D00E5"/>
    <w:rsid w:val="005D0772"/>
    <w:rsid w:val="005E22F6"/>
    <w:rsid w:val="005E6F78"/>
    <w:rsid w:val="005E78DA"/>
    <w:rsid w:val="005F1E1D"/>
    <w:rsid w:val="005F63A9"/>
    <w:rsid w:val="00605423"/>
    <w:rsid w:val="006161D2"/>
    <w:rsid w:val="00624D0D"/>
    <w:rsid w:val="006370D5"/>
    <w:rsid w:val="006400B6"/>
    <w:rsid w:val="0064026D"/>
    <w:rsid w:val="00642238"/>
    <w:rsid w:val="00651D13"/>
    <w:rsid w:val="006651AB"/>
    <w:rsid w:val="00675AAE"/>
    <w:rsid w:val="00683641"/>
    <w:rsid w:val="00684A98"/>
    <w:rsid w:val="00693E68"/>
    <w:rsid w:val="00693EB6"/>
    <w:rsid w:val="006978A0"/>
    <w:rsid w:val="006A2517"/>
    <w:rsid w:val="006D764C"/>
    <w:rsid w:val="006E07D5"/>
    <w:rsid w:val="006E36BE"/>
    <w:rsid w:val="00714AC2"/>
    <w:rsid w:val="007157DB"/>
    <w:rsid w:val="00724897"/>
    <w:rsid w:val="00725A87"/>
    <w:rsid w:val="007505BA"/>
    <w:rsid w:val="00752CDD"/>
    <w:rsid w:val="0076261F"/>
    <w:rsid w:val="00770E1C"/>
    <w:rsid w:val="007727A3"/>
    <w:rsid w:val="007755FE"/>
    <w:rsid w:val="007801E7"/>
    <w:rsid w:val="00787C99"/>
    <w:rsid w:val="007F3400"/>
    <w:rsid w:val="008028BC"/>
    <w:rsid w:val="008041F0"/>
    <w:rsid w:val="00811C60"/>
    <w:rsid w:val="00812609"/>
    <w:rsid w:val="00812C2E"/>
    <w:rsid w:val="0081365A"/>
    <w:rsid w:val="008146E1"/>
    <w:rsid w:val="008358C6"/>
    <w:rsid w:val="0084496F"/>
    <w:rsid w:val="00846591"/>
    <w:rsid w:val="00847386"/>
    <w:rsid w:val="00847E2C"/>
    <w:rsid w:val="0085010D"/>
    <w:rsid w:val="00851F14"/>
    <w:rsid w:val="008555D2"/>
    <w:rsid w:val="00856AF2"/>
    <w:rsid w:val="008637D7"/>
    <w:rsid w:val="00866DF7"/>
    <w:rsid w:val="00867B71"/>
    <w:rsid w:val="00882322"/>
    <w:rsid w:val="00886AA7"/>
    <w:rsid w:val="00892347"/>
    <w:rsid w:val="008A002F"/>
    <w:rsid w:val="008A1B78"/>
    <w:rsid w:val="008A5F1C"/>
    <w:rsid w:val="008B4C81"/>
    <w:rsid w:val="008B4EC5"/>
    <w:rsid w:val="008B6A78"/>
    <w:rsid w:val="008C151E"/>
    <w:rsid w:val="008C224C"/>
    <w:rsid w:val="008C7393"/>
    <w:rsid w:val="008D0672"/>
    <w:rsid w:val="008D36DB"/>
    <w:rsid w:val="008D55D9"/>
    <w:rsid w:val="008E1946"/>
    <w:rsid w:val="008F4D6E"/>
    <w:rsid w:val="00903AA4"/>
    <w:rsid w:val="009040C2"/>
    <w:rsid w:val="009167AA"/>
    <w:rsid w:val="00920C40"/>
    <w:rsid w:val="0092514A"/>
    <w:rsid w:val="00932AFB"/>
    <w:rsid w:val="00947E9F"/>
    <w:rsid w:val="0095415C"/>
    <w:rsid w:val="00963DDD"/>
    <w:rsid w:val="009717BF"/>
    <w:rsid w:val="009763D5"/>
    <w:rsid w:val="00983186"/>
    <w:rsid w:val="00986DCB"/>
    <w:rsid w:val="009A4B98"/>
    <w:rsid w:val="009E5CB6"/>
    <w:rsid w:val="009F4E49"/>
    <w:rsid w:val="00A001AE"/>
    <w:rsid w:val="00A01876"/>
    <w:rsid w:val="00A0573B"/>
    <w:rsid w:val="00A11421"/>
    <w:rsid w:val="00A117D4"/>
    <w:rsid w:val="00A16DB3"/>
    <w:rsid w:val="00A21A9E"/>
    <w:rsid w:val="00A2530F"/>
    <w:rsid w:val="00A46892"/>
    <w:rsid w:val="00A82518"/>
    <w:rsid w:val="00A93030"/>
    <w:rsid w:val="00A96EDE"/>
    <w:rsid w:val="00AC0109"/>
    <w:rsid w:val="00AD11A8"/>
    <w:rsid w:val="00AD3C96"/>
    <w:rsid w:val="00AD7728"/>
    <w:rsid w:val="00AE31A7"/>
    <w:rsid w:val="00AE47DD"/>
    <w:rsid w:val="00AF7402"/>
    <w:rsid w:val="00AF7A48"/>
    <w:rsid w:val="00B12380"/>
    <w:rsid w:val="00B26111"/>
    <w:rsid w:val="00B319F8"/>
    <w:rsid w:val="00B364C1"/>
    <w:rsid w:val="00B3749F"/>
    <w:rsid w:val="00B6041D"/>
    <w:rsid w:val="00B76563"/>
    <w:rsid w:val="00BA0441"/>
    <w:rsid w:val="00BA7991"/>
    <w:rsid w:val="00BC4C68"/>
    <w:rsid w:val="00BC7D30"/>
    <w:rsid w:val="00BE0B83"/>
    <w:rsid w:val="00BE6A4B"/>
    <w:rsid w:val="00BE7314"/>
    <w:rsid w:val="00BE7A74"/>
    <w:rsid w:val="00C007E6"/>
    <w:rsid w:val="00C06C5D"/>
    <w:rsid w:val="00C26D4D"/>
    <w:rsid w:val="00C46A79"/>
    <w:rsid w:val="00C510B1"/>
    <w:rsid w:val="00C61C98"/>
    <w:rsid w:val="00C76F42"/>
    <w:rsid w:val="00C83A5E"/>
    <w:rsid w:val="00C94B44"/>
    <w:rsid w:val="00C964DD"/>
    <w:rsid w:val="00C97972"/>
    <w:rsid w:val="00CA29A5"/>
    <w:rsid w:val="00CA75FD"/>
    <w:rsid w:val="00CC0281"/>
    <w:rsid w:val="00CC4901"/>
    <w:rsid w:val="00CE03FD"/>
    <w:rsid w:val="00CF3647"/>
    <w:rsid w:val="00CF3C9A"/>
    <w:rsid w:val="00CF5102"/>
    <w:rsid w:val="00D076B9"/>
    <w:rsid w:val="00D15C81"/>
    <w:rsid w:val="00D16794"/>
    <w:rsid w:val="00D4046E"/>
    <w:rsid w:val="00D509B0"/>
    <w:rsid w:val="00D51E00"/>
    <w:rsid w:val="00D5439B"/>
    <w:rsid w:val="00D56898"/>
    <w:rsid w:val="00D6016B"/>
    <w:rsid w:val="00D75142"/>
    <w:rsid w:val="00D77542"/>
    <w:rsid w:val="00D8287B"/>
    <w:rsid w:val="00D82966"/>
    <w:rsid w:val="00DB4D68"/>
    <w:rsid w:val="00DB7954"/>
    <w:rsid w:val="00DC6BE5"/>
    <w:rsid w:val="00DE446B"/>
    <w:rsid w:val="00DF3EBA"/>
    <w:rsid w:val="00DF6AA7"/>
    <w:rsid w:val="00E00432"/>
    <w:rsid w:val="00E02A02"/>
    <w:rsid w:val="00E039B5"/>
    <w:rsid w:val="00E1478C"/>
    <w:rsid w:val="00E35BE1"/>
    <w:rsid w:val="00E42562"/>
    <w:rsid w:val="00E63828"/>
    <w:rsid w:val="00E63D04"/>
    <w:rsid w:val="00E738EA"/>
    <w:rsid w:val="00E74631"/>
    <w:rsid w:val="00E75151"/>
    <w:rsid w:val="00E77721"/>
    <w:rsid w:val="00E812BB"/>
    <w:rsid w:val="00E86F67"/>
    <w:rsid w:val="00E95A80"/>
    <w:rsid w:val="00EA000C"/>
    <w:rsid w:val="00EA4F19"/>
    <w:rsid w:val="00EC106C"/>
    <w:rsid w:val="00EC467E"/>
    <w:rsid w:val="00ED0D26"/>
    <w:rsid w:val="00ED4ABC"/>
    <w:rsid w:val="00EF3A08"/>
    <w:rsid w:val="00EF40C9"/>
    <w:rsid w:val="00EF513F"/>
    <w:rsid w:val="00F026E8"/>
    <w:rsid w:val="00F05001"/>
    <w:rsid w:val="00F0524F"/>
    <w:rsid w:val="00F14C8E"/>
    <w:rsid w:val="00F23F86"/>
    <w:rsid w:val="00F302A5"/>
    <w:rsid w:val="00F30645"/>
    <w:rsid w:val="00F343F4"/>
    <w:rsid w:val="00F61261"/>
    <w:rsid w:val="00F75000"/>
    <w:rsid w:val="00F85005"/>
    <w:rsid w:val="00F93EC2"/>
    <w:rsid w:val="00F94B60"/>
    <w:rsid w:val="00FA33F9"/>
    <w:rsid w:val="00FB0F71"/>
    <w:rsid w:val="00FB2052"/>
    <w:rsid w:val="00FC0154"/>
    <w:rsid w:val="00FC0D34"/>
    <w:rsid w:val="00FC0E8C"/>
    <w:rsid w:val="00FC7812"/>
    <w:rsid w:val="00FD48EA"/>
    <w:rsid w:val="00FE7A6C"/>
    <w:rsid w:val="00FE7F89"/>
    <w:rsid w:val="00FF4A69"/>
    <w:rsid w:val="00FF76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4376E389"/>
  <w15:chartTrackingRefBased/>
  <w15:docId w15:val="{D6F6E949-64BC-4C7B-A072-303D16D3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EF3A08"/>
    <w:rPr>
      <w:sz w:val="24"/>
      <w:szCs w:val="24"/>
    </w:rPr>
  </w:style>
  <w:style w:type="paragraph" w:styleId="Naslov1">
    <w:name w:val="heading 1"/>
    <w:basedOn w:val="Navaden"/>
    <w:next w:val="Navaden"/>
    <w:qFormat/>
    <w:pPr>
      <w:keepNext/>
      <w:spacing w:before="240" w:after="60"/>
      <w:jc w:val="both"/>
      <w:outlineLvl w:val="0"/>
    </w:pPr>
    <w:rPr>
      <w:b/>
      <w:kern w:val="28"/>
      <w:sz w:val="28"/>
    </w:rPr>
  </w:style>
  <w:style w:type="paragraph" w:styleId="Naslov2">
    <w:name w:val="heading 2"/>
    <w:basedOn w:val="Navaden"/>
    <w:next w:val="Navaden"/>
    <w:qFormat/>
    <w:pPr>
      <w:keepNext/>
      <w:spacing w:before="240" w:after="60"/>
      <w:jc w:val="both"/>
      <w:outlineLvl w:val="1"/>
    </w:pPr>
    <w:rPr>
      <w:b/>
    </w:rPr>
  </w:style>
  <w:style w:type="paragraph" w:styleId="Naslov3">
    <w:name w:val="heading 3"/>
    <w:basedOn w:val="Navaden"/>
    <w:next w:val="Navaden"/>
    <w:qFormat/>
    <w:pPr>
      <w:keepNext/>
      <w:spacing w:before="240" w:after="60"/>
      <w:jc w:val="both"/>
      <w:outlineLvl w:val="2"/>
    </w:pPr>
    <w:rPr>
      <w:i/>
    </w:rPr>
  </w:style>
  <w:style w:type="paragraph" w:styleId="Naslov4">
    <w:name w:val="heading 4"/>
    <w:basedOn w:val="Navaden"/>
    <w:next w:val="Navaden"/>
    <w:link w:val="Naslov4Znak"/>
    <w:semiHidden/>
    <w:unhideWhenUsed/>
    <w:qFormat/>
    <w:rsid w:val="009251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tabs>
        <w:tab w:val="center" w:pos="4153"/>
        <w:tab w:val="right" w:pos="8306"/>
      </w:tabs>
      <w:jc w:val="center"/>
    </w:pPr>
    <w:rPr>
      <w:rFonts w:ascii="Verdana" w:hAnsi="Verdana"/>
      <w:sz w:val="14"/>
    </w:rPr>
  </w:style>
  <w:style w:type="paragraph" w:styleId="Noga">
    <w:name w:val="footer"/>
    <w:basedOn w:val="Navaden"/>
    <w:link w:val="NogaZnak"/>
    <w:uiPriority w:val="99"/>
    <w:rsid w:val="00675AAE"/>
    <w:pPr>
      <w:tabs>
        <w:tab w:val="center" w:pos="4153"/>
        <w:tab w:val="right" w:pos="8306"/>
      </w:tabs>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ind w:left="357" w:hanging="357"/>
    </w:pPr>
  </w:style>
  <w:style w:type="paragraph" w:styleId="Oznaenseznam2">
    <w:name w:val="List Bullet 2"/>
    <w:basedOn w:val="Navaden"/>
    <w:pPr>
      <w:numPr>
        <w:numId w:val="1"/>
      </w:numPr>
    </w:pPr>
  </w:style>
  <w:style w:type="paragraph" w:styleId="Oznaenseznam3">
    <w:name w:val="List Bullet 3"/>
    <w:basedOn w:val="Navaden"/>
    <w:pPr>
      <w:numPr>
        <w:numId w:val="3"/>
      </w:numPr>
      <w:tabs>
        <w:tab w:val="clear" w:pos="360"/>
      </w:tabs>
      <w:ind w:left="1151" w:hanging="357"/>
    </w:pPr>
  </w:style>
  <w:style w:type="paragraph" w:customStyle="1" w:styleId="Odstavek">
    <w:name w:val="Odstavek"/>
    <w:basedOn w:val="Navaden"/>
    <w:pPr>
      <w:spacing w:before="240"/>
      <w:jc w:val="both"/>
    </w:pPr>
  </w:style>
  <w:style w:type="paragraph" w:customStyle="1" w:styleId="Vabilo">
    <w:name w:val="Vabilo"/>
    <w:basedOn w:val="Navaden"/>
    <w:next w:val="Navaden"/>
    <w:pPr>
      <w:spacing w:before="1440" w:after="480"/>
    </w:pPr>
    <w:rPr>
      <w:b/>
      <w:sz w:val="28"/>
    </w:rPr>
  </w:style>
  <w:style w:type="paragraph" w:styleId="Besedilooblaka">
    <w:name w:val="Balloon Text"/>
    <w:basedOn w:val="Navaden"/>
    <w:semiHidden/>
    <w:rsid w:val="00EA000C"/>
    <w:rPr>
      <w:rFonts w:ascii="Tahoma" w:hAnsi="Tahoma" w:cs="Tahoma"/>
      <w:sz w:val="16"/>
      <w:szCs w:val="16"/>
    </w:rPr>
  </w:style>
  <w:style w:type="table" w:styleId="Tabelamrea">
    <w:name w:val="Table Grid"/>
    <w:basedOn w:val="Navadnatabela"/>
    <w:rsid w:val="00194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qFormat/>
    <w:rsid w:val="00BA0441"/>
    <w:pPr>
      <w:suppressAutoHyphens/>
      <w:ind w:left="720"/>
    </w:pPr>
    <w:rPr>
      <w:rFonts w:ascii="Arial" w:hAnsi="Arial" w:cs="Arial"/>
      <w:sz w:val="22"/>
      <w:szCs w:val="20"/>
      <w:lang w:eastAsia="ar-SA"/>
    </w:rPr>
  </w:style>
  <w:style w:type="character" w:styleId="Pripombasklic">
    <w:name w:val="annotation reference"/>
    <w:rsid w:val="0006762B"/>
    <w:rPr>
      <w:sz w:val="16"/>
      <w:szCs w:val="16"/>
    </w:rPr>
  </w:style>
  <w:style w:type="paragraph" w:styleId="Pripombabesedilo">
    <w:name w:val="annotation text"/>
    <w:basedOn w:val="Navaden"/>
    <w:link w:val="PripombabesediloZnak"/>
    <w:rsid w:val="0006762B"/>
    <w:rPr>
      <w:sz w:val="20"/>
      <w:szCs w:val="20"/>
    </w:rPr>
  </w:style>
  <w:style w:type="character" w:customStyle="1" w:styleId="PripombabesediloZnak">
    <w:name w:val="Pripomba – besedilo Znak"/>
    <w:basedOn w:val="Privzetapisavaodstavka"/>
    <w:link w:val="Pripombabesedilo"/>
    <w:rsid w:val="0006762B"/>
  </w:style>
  <w:style w:type="paragraph" w:styleId="Zadevapripombe">
    <w:name w:val="annotation subject"/>
    <w:basedOn w:val="Pripombabesedilo"/>
    <w:next w:val="Pripombabesedilo"/>
    <w:link w:val="ZadevapripombeZnak"/>
    <w:rsid w:val="0006762B"/>
    <w:rPr>
      <w:b/>
      <w:bCs/>
    </w:rPr>
  </w:style>
  <w:style w:type="character" w:customStyle="1" w:styleId="ZadevapripombeZnak">
    <w:name w:val="Zadeva pripombe Znak"/>
    <w:link w:val="Zadevapripombe"/>
    <w:rsid w:val="0006762B"/>
    <w:rPr>
      <w:b/>
      <w:bCs/>
    </w:rPr>
  </w:style>
  <w:style w:type="character" w:styleId="Hiperpovezava">
    <w:name w:val="Hyperlink"/>
    <w:uiPriority w:val="99"/>
    <w:unhideWhenUsed/>
    <w:rsid w:val="008637D7"/>
    <w:rPr>
      <w:color w:val="0563C1"/>
      <w:u w:val="single"/>
    </w:rPr>
  </w:style>
  <w:style w:type="paragraph" w:styleId="Navadensplet">
    <w:name w:val="Normal (Web)"/>
    <w:basedOn w:val="Navaden"/>
    <w:uiPriority w:val="99"/>
    <w:unhideWhenUsed/>
    <w:rsid w:val="00EC106C"/>
    <w:pPr>
      <w:spacing w:before="100" w:beforeAutospacing="1" w:after="100" w:afterAutospacing="1"/>
    </w:pPr>
  </w:style>
  <w:style w:type="character" w:styleId="Nerazreenaomemba">
    <w:name w:val="Unresolved Mention"/>
    <w:basedOn w:val="Privzetapisavaodstavka"/>
    <w:uiPriority w:val="99"/>
    <w:semiHidden/>
    <w:unhideWhenUsed/>
    <w:rsid w:val="00CF3647"/>
    <w:rPr>
      <w:color w:val="605E5C"/>
      <w:shd w:val="clear" w:color="auto" w:fill="E1DFDD"/>
    </w:rPr>
  </w:style>
  <w:style w:type="paragraph" w:customStyle="1" w:styleId="Default">
    <w:name w:val="Default"/>
    <w:rsid w:val="00E00432"/>
    <w:pPr>
      <w:autoSpaceDE w:val="0"/>
      <w:autoSpaceDN w:val="0"/>
      <w:adjustRightInd w:val="0"/>
    </w:pPr>
    <w:rPr>
      <w:rFonts w:ascii="EUAlbertina" w:hAnsi="EUAlbertina" w:cs="EUAlbertina"/>
      <w:color w:val="000000"/>
      <w:sz w:val="24"/>
      <w:szCs w:val="24"/>
    </w:rPr>
  </w:style>
  <w:style w:type="paragraph" w:styleId="Sprotnaopomba-besedilo">
    <w:name w:val="footnote text"/>
    <w:basedOn w:val="Navaden"/>
    <w:link w:val="Sprotnaopomba-besediloZnak"/>
    <w:uiPriority w:val="99"/>
    <w:unhideWhenUsed/>
    <w:rsid w:val="00CF5102"/>
    <w:rPr>
      <w:rFonts w:asciiTheme="minorHAnsi" w:eastAsiaTheme="minorEastAsia" w:hAnsiTheme="minorHAnsi" w:cstheme="minorBidi"/>
      <w:sz w:val="20"/>
      <w:szCs w:val="20"/>
      <w:lang w:eastAsia="zh-TW"/>
    </w:rPr>
  </w:style>
  <w:style w:type="character" w:customStyle="1" w:styleId="Sprotnaopomba-besediloZnak">
    <w:name w:val="Sprotna opomba - besedilo Znak"/>
    <w:basedOn w:val="Privzetapisavaodstavka"/>
    <w:link w:val="Sprotnaopomba-besedilo"/>
    <w:uiPriority w:val="99"/>
    <w:rsid w:val="00CF5102"/>
    <w:rPr>
      <w:rFonts w:asciiTheme="minorHAnsi" w:eastAsiaTheme="minorEastAsia" w:hAnsiTheme="minorHAnsi" w:cstheme="minorBidi"/>
      <w:lang w:eastAsia="zh-TW"/>
    </w:rPr>
  </w:style>
  <w:style w:type="character" w:styleId="Sprotnaopomba-sklic">
    <w:name w:val="footnote reference"/>
    <w:basedOn w:val="Privzetapisavaodstavka"/>
    <w:uiPriority w:val="99"/>
    <w:unhideWhenUsed/>
    <w:rsid w:val="00CF5102"/>
    <w:rPr>
      <w:vertAlign w:val="superscript"/>
    </w:rPr>
  </w:style>
  <w:style w:type="character" w:customStyle="1" w:styleId="Naslov4Znak">
    <w:name w:val="Naslov 4 Znak"/>
    <w:basedOn w:val="Privzetapisavaodstavka"/>
    <w:link w:val="Naslov4"/>
    <w:semiHidden/>
    <w:rsid w:val="0092514A"/>
    <w:rPr>
      <w:rFonts w:asciiTheme="majorHAnsi" w:eastAsiaTheme="majorEastAsia" w:hAnsiTheme="majorHAnsi" w:cstheme="majorBidi"/>
      <w:i/>
      <w:iCs/>
      <w:color w:val="2E74B5" w:themeColor="accent1" w:themeShade="BF"/>
      <w:sz w:val="24"/>
      <w:szCs w:val="24"/>
    </w:rPr>
  </w:style>
  <w:style w:type="character" w:customStyle="1" w:styleId="NogaZnak">
    <w:name w:val="Noga Znak"/>
    <w:link w:val="Noga"/>
    <w:uiPriority w:val="99"/>
    <w:rsid w:val="00A2530F"/>
    <w:rPr>
      <w:rFonts w:ascii="Verdana" w:hAnsi="Verdana"/>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36916">
      <w:bodyDiv w:val="1"/>
      <w:marLeft w:val="0"/>
      <w:marRight w:val="0"/>
      <w:marTop w:val="0"/>
      <w:marBottom w:val="0"/>
      <w:divBdr>
        <w:top w:val="none" w:sz="0" w:space="0" w:color="auto"/>
        <w:left w:val="none" w:sz="0" w:space="0" w:color="auto"/>
        <w:bottom w:val="none" w:sz="0" w:space="0" w:color="auto"/>
        <w:right w:val="none" w:sz="0" w:space="0" w:color="auto"/>
      </w:divBdr>
      <w:divsChild>
        <w:div w:id="2126920980">
          <w:marLeft w:val="0"/>
          <w:marRight w:val="0"/>
          <w:marTop w:val="0"/>
          <w:marBottom w:val="0"/>
          <w:divBdr>
            <w:top w:val="none" w:sz="0" w:space="0" w:color="auto"/>
            <w:left w:val="none" w:sz="0" w:space="0" w:color="auto"/>
            <w:bottom w:val="none" w:sz="0" w:space="0" w:color="auto"/>
            <w:right w:val="none" w:sz="0" w:space="0" w:color="auto"/>
          </w:divBdr>
        </w:div>
      </w:divsChild>
    </w:div>
    <w:div w:id="247471524">
      <w:bodyDiv w:val="1"/>
      <w:marLeft w:val="0"/>
      <w:marRight w:val="0"/>
      <w:marTop w:val="0"/>
      <w:marBottom w:val="0"/>
      <w:divBdr>
        <w:top w:val="none" w:sz="0" w:space="0" w:color="auto"/>
        <w:left w:val="none" w:sz="0" w:space="0" w:color="auto"/>
        <w:bottom w:val="none" w:sz="0" w:space="0" w:color="auto"/>
        <w:right w:val="none" w:sz="0" w:space="0" w:color="auto"/>
      </w:divBdr>
    </w:div>
    <w:div w:id="677997641">
      <w:bodyDiv w:val="1"/>
      <w:marLeft w:val="0"/>
      <w:marRight w:val="0"/>
      <w:marTop w:val="0"/>
      <w:marBottom w:val="0"/>
      <w:divBdr>
        <w:top w:val="none" w:sz="0" w:space="0" w:color="auto"/>
        <w:left w:val="none" w:sz="0" w:space="0" w:color="auto"/>
        <w:bottom w:val="none" w:sz="0" w:space="0" w:color="auto"/>
        <w:right w:val="none" w:sz="0" w:space="0" w:color="auto"/>
      </w:divBdr>
    </w:div>
    <w:div w:id="778649150">
      <w:bodyDiv w:val="1"/>
      <w:marLeft w:val="0"/>
      <w:marRight w:val="0"/>
      <w:marTop w:val="0"/>
      <w:marBottom w:val="0"/>
      <w:divBdr>
        <w:top w:val="none" w:sz="0" w:space="0" w:color="auto"/>
        <w:left w:val="none" w:sz="0" w:space="0" w:color="auto"/>
        <w:bottom w:val="none" w:sz="0" w:space="0" w:color="auto"/>
        <w:right w:val="none" w:sz="0" w:space="0" w:color="auto"/>
      </w:divBdr>
    </w:div>
    <w:div w:id="934291753">
      <w:bodyDiv w:val="1"/>
      <w:marLeft w:val="0"/>
      <w:marRight w:val="0"/>
      <w:marTop w:val="0"/>
      <w:marBottom w:val="0"/>
      <w:divBdr>
        <w:top w:val="none" w:sz="0" w:space="0" w:color="auto"/>
        <w:left w:val="none" w:sz="0" w:space="0" w:color="auto"/>
        <w:bottom w:val="none" w:sz="0" w:space="0" w:color="auto"/>
        <w:right w:val="none" w:sz="0" w:space="0" w:color="auto"/>
      </w:divBdr>
    </w:div>
    <w:div w:id="1029067582">
      <w:bodyDiv w:val="1"/>
      <w:marLeft w:val="0"/>
      <w:marRight w:val="0"/>
      <w:marTop w:val="0"/>
      <w:marBottom w:val="0"/>
      <w:divBdr>
        <w:top w:val="none" w:sz="0" w:space="0" w:color="auto"/>
        <w:left w:val="none" w:sz="0" w:space="0" w:color="auto"/>
        <w:bottom w:val="none" w:sz="0" w:space="0" w:color="auto"/>
        <w:right w:val="none" w:sz="0" w:space="0" w:color="auto"/>
      </w:divBdr>
    </w:div>
    <w:div w:id="1067146314">
      <w:bodyDiv w:val="1"/>
      <w:marLeft w:val="0"/>
      <w:marRight w:val="0"/>
      <w:marTop w:val="0"/>
      <w:marBottom w:val="0"/>
      <w:divBdr>
        <w:top w:val="none" w:sz="0" w:space="0" w:color="auto"/>
        <w:left w:val="none" w:sz="0" w:space="0" w:color="auto"/>
        <w:bottom w:val="none" w:sz="0" w:space="0" w:color="auto"/>
        <w:right w:val="none" w:sz="0" w:space="0" w:color="auto"/>
      </w:divBdr>
    </w:div>
    <w:div w:id="1391809109">
      <w:bodyDiv w:val="1"/>
      <w:marLeft w:val="0"/>
      <w:marRight w:val="0"/>
      <w:marTop w:val="0"/>
      <w:marBottom w:val="0"/>
      <w:divBdr>
        <w:top w:val="none" w:sz="0" w:space="0" w:color="auto"/>
        <w:left w:val="none" w:sz="0" w:space="0" w:color="auto"/>
        <w:bottom w:val="none" w:sz="0" w:space="0" w:color="auto"/>
        <w:right w:val="none" w:sz="0" w:space="0" w:color="auto"/>
      </w:divBdr>
    </w:div>
    <w:div w:id="1438790705">
      <w:bodyDiv w:val="1"/>
      <w:marLeft w:val="0"/>
      <w:marRight w:val="0"/>
      <w:marTop w:val="0"/>
      <w:marBottom w:val="0"/>
      <w:divBdr>
        <w:top w:val="none" w:sz="0" w:space="0" w:color="auto"/>
        <w:left w:val="none" w:sz="0" w:space="0" w:color="auto"/>
        <w:bottom w:val="none" w:sz="0" w:space="0" w:color="auto"/>
        <w:right w:val="none" w:sz="0" w:space="0" w:color="auto"/>
      </w:divBdr>
    </w:div>
    <w:div w:id="1822621719">
      <w:bodyDiv w:val="1"/>
      <w:marLeft w:val="0"/>
      <w:marRight w:val="0"/>
      <w:marTop w:val="0"/>
      <w:marBottom w:val="0"/>
      <w:divBdr>
        <w:top w:val="none" w:sz="0" w:space="0" w:color="auto"/>
        <w:left w:val="none" w:sz="0" w:space="0" w:color="auto"/>
        <w:bottom w:val="none" w:sz="0" w:space="0" w:color="auto"/>
        <w:right w:val="none" w:sz="0" w:space="0" w:color="auto"/>
      </w:divBdr>
    </w:div>
    <w:div w:id="208956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jz.si/sl/priporocila-glede-stevila-potrosnikov-ki-so-glede-na-kvadraturo-lahko-naenkrat-prisotni-v-posameznem" TargetMode="External"/><Relationship Id="rId4" Type="http://schemas.openxmlformats.org/officeDocument/2006/relationships/settings" Target="settings.xml"/><Relationship Id="rId9" Type="http://schemas.openxmlformats.org/officeDocument/2006/relationships/hyperlink" Target="mailto:gp.mgrt@gov.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ERC\Local%20Settings\Temporary%20Internet%20Files\Content.IE5\WFIVGPKJ\dopis%5b2%5d.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7CF3A36-EFAC-4941-8D12-B740B40D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dopis[2]</Template>
  <TotalTime>1</TotalTime>
  <Pages>2</Pages>
  <Words>767</Words>
  <Characters>4813</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5569</CharactersWithSpaces>
  <SharedDoc>false</SharedDoc>
  <HLinks>
    <vt:vector size="18" baseType="variant">
      <vt:variant>
        <vt:i4>721006</vt:i4>
      </vt:variant>
      <vt:variant>
        <vt:i4>6</vt:i4>
      </vt:variant>
      <vt:variant>
        <vt:i4>0</vt:i4>
      </vt:variant>
      <vt:variant>
        <vt:i4>5</vt:i4>
      </vt:variant>
      <vt:variant>
        <vt:lpwstr>https://hr.wikipedia.org/wiki/FIS_Vitez</vt:lpwstr>
      </vt:variant>
      <vt:variant>
        <vt:lpwstr/>
      </vt:variant>
      <vt:variant>
        <vt:i4>3604535</vt:i4>
      </vt:variant>
      <vt:variant>
        <vt:i4>3</vt:i4>
      </vt:variant>
      <vt:variant>
        <vt:i4>0</vt:i4>
      </vt:variant>
      <vt:variant>
        <vt:i4>5</vt:i4>
      </vt:variant>
      <vt:variant>
        <vt:lpwstr>https://fis.ba/</vt:lpwstr>
      </vt:variant>
      <vt:variant>
        <vt:lpwstr/>
      </vt:variant>
      <vt:variant>
        <vt:i4>917539</vt:i4>
      </vt:variant>
      <vt:variant>
        <vt:i4>0</vt:i4>
      </vt:variant>
      <vt:variant>
        <vt:i4>0</vt:i4>
      </vt:variant>
      <vt:variant>
        <vt:i4>5</vt:i4>
      </vt:variant>
      <vt:variant>
        <vt:lpwstr>https://bs.wikipedia.org/wiki/Bingo_(kompanija)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PTZ</dc:creator>
  <cp:keywords/>
  <dc:description/>
  <cp:lastModifiedBy>Lidija Flajs</cp:lastModifiedBy>
  <cp:revision>2</cp:revision>
  <cp:lastPrinted>2020-02-10T08:54:00Z</cp:lastPrinted>
  <dcterms:created xsi:type="dcterms:W3CDTF">2020-03-20T10:18:00Z</dcterms:created>
  <dcterms:modified xsi:type="dcterms:W3CDTF">2020-03-20T10:18:00Z</dcterms:modified>
</cp:coreProperties>
</file>